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49" w:rsidRDefault="00F92A56">
      <w:pPr>
        <w:pStyle w:val="Predeterminado"/>
        <w:suppressAutoHyphens/>
        <w:spacing w:before="0" w:after="120" w:line="24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Ciclo de Conferencias: Seguridad del Paciente como Pilar de la Calidad en Salud</w:t>
      </w:r>
    </w:p>
    <w:p w:rsidR="00146B49" w:rsidRDefault="00F92A56">
      <w:pPr>
        <w:pStyle w:val="Predeterminado"/>
        <w:suppressAutoHyphens/>
        <w:spacing w:before="0" w:after="120" w:line="240" w:lineRule="auto"/>
        <w:rPr>
          <w:rStyle w:val="Ninguno"/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Formato: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6 sesiones (mensuales )</w:t>
      </w:r>
    </w:p>
    <w:p w:rsidR="00146B49" w:rsidRDefault="00F92A56">
      <w:pPr>
        <w:pStyle w:val="Predeterminado"/>
        <w:suppressAutoHyphens/>
        <w:spacing w:before="0" w:after="180" w:line="240" w:lineRule="auto"/>
        <w:jc w:val="both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Objetivo General: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Sensibilizar y capacitar a los hospitales y/o cl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í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nicas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 xml:space="preserve"> sobre la importancia de la seguridad del paciente, promoviendo estrategias de gesti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riesgos, reporte de incidentes, an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lisis de eventos adversos y mejora continua, alineadas con est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ndares internacionales</w:t>
      </w:r>
      <w:r>
        <w:rPr>
          <w:sz w:val="20"/>
          <w:szCs w:val="20"/>
        </w:rPr>
        <w:t>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Sesi</w:t>
      </w:r>
      <w:r>
        <w:rPr>
          <w:b/>
          <w:bCs/>
          <w:sz w:val="20"/>
          <w:szCs w:val="20"/>
        </w:rPr>
        <w:t>ó</w:t>
      </w:r>
      <w:r>
        <w:rPr>
          <w:b/>
          <w:bCs/>
          <w:sz w:val="20"/>
          <w:szCs w:val="20"/>
          <w:lang w:val="de-DE"/>
        </w:rPr>
        <w:t>n 1: Gesti</w:t>
      </w:r>
      <w:r>
        <w:rPr>
          <w:b/>
          <w:bCs/>
          <w:sz w:val="20"/>
          <w:szCs w:val="20"/>
        </w:rPr>
        <w:t xml:space="preserve">ón de Eventos Adversos y </w:t>
      </w:r>
      <w:bookmarkStart w:id="0" w:name="_GoBack"/>
      <w:bookmarkEnd w:id="0"/>
      <w:r>
        <w:rPr>
          <w:b/>
          <w:bCs/>
          <w:sz w:val="20"/>
          <w:szCs w:val="20"/>
        </w:rPr>
        <w:t>Repo</w:t>
      </w:r>
      <w:r>
        <w:rPr>
          <w:b/>
          <w:bCs/>
          <w:sz w:val="20"/>
          <w:szCs w:val="20"/>
        </w:rPr>
        <w:t xml:space="preserve">rte de Incidentes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(27 de marzo)</w:t>
      </w:r>
    </w:p>
    <w:p w:rsidR="00146B49" w:rsidRDefault="00F92A56">
      <w:pPr>
        <w:pStyle w:val="Predeterminado"/>
        <w:suppressAutoHyphens/>
        <w:spacing w:before="0" w:after="80" w:line="240" w:lineRule="auto"/>
        <w:jc w:val="both"/>
        <w:rPr>
          <w:rFonts w:ascii="Times Roman" w:eastAsia="Times Roman" w:hAnsi="Times Roman" w:cs="Times Roman"/>
          <w:sz w:val="24"/>
          <w:szCs w:val="24"/>
        </w:rPr>
      </w:pP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Objetivo: Brindar herramientas para la identificaci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 w:rsidRPr="0046137C">
        <w:rPr>
          <w:rStyle w:val="Ninguno"/>
          <w:rFonts w:ascii="Helvetica Neue Light" w:hAnsi="Helvetica Neue Light"/>
          <w:sz w:val="20"/>
          <w:szCs w:val="20"/>
          <w:lang w:val="es-CR"/>
        </w:rPr>
        <w:t>n, an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lisis y reporte efectivo de eventos adversos, promoviendo una Cultura Justa y la mejora continua en la seguridad del paciente.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Cultura de Seguridad del Paciente y </w:t>
      </w:r>
      <w:r>
        <w:rPr>
          <w:rFonts w:ascii="Helvetica Neue Light" w:hAnsi="Helvetica Neue Light"/>
          <w:sz w:val="20"/>
          <w:szCs w:val="20"/>
        </w:rPr>
        <w:t>Cultura Justa.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Metodolog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 del Reporte de Incidentes: importancia, barreras y facilitadores.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Mapeo del Proceso de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Incidentes.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Recopilaci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informaci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  <w:lang w:val="pt-PT"/>
        </w:rPr>
        <w:t>lisis de eventos adversos.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Causa Ra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z (ACR) y otras metodolog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as de e</w:t>
      </w:r>
      <w:r>
        <w:rPr>
          <w:rFonts w:ascii="Helvetica Neue Light" w:hAnsi="Helvetica Neue Light"/>
          <w:sz w:val="20"/>
          <w:szCs w:val="20"/>
        </w:rPr>
        <w:t>valuaci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after="18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Mapeo de un caso real y lecciones aprendidas.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rStyle w:val="Ninguno"/>
          <w:b/>
          <w:bCs/>
          <w:sz w:val="19"/>
          <w:szCs w:val="19"/>
        </w:rPr>
        <w:t>Sesi</w:t>
      </w:r>
      <w:r>
        <w:rPr>
          <w:rStyle w:val="Ninguno"/>
          <w:b/>
          <w:bCs/>
          <w:sz w:val="19"/>
          <w:szCs w:val="19"/>
          <w:lang w:val="es-ES_tradnl"/>
        </w:rPr>
        <w:t>ón 2: Estrategias para la Prevención de Infecciones Asociadas a la Atención en Salud (IAAS)</w:t>
      </w:r>
      <w:r>
        <w:rPr>
          <w:b/>
          <w:bCs/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16"/>
          <w:szCs w:val="16"/>
          <w:lang w:val="es-ES_tradnl"/>
        </w:rPr>
        <w:t>(24 abril)</w:t>
      </w:r>
    </w:p>
    <w:p w:rsidR="00146B49" w:rsidRDefault="00F92A56">
      <w:pPr>
        <w:pStyle w:val="Predeterminado"/>
        <w:suppressAutoHyphens/>
        <w:spacing w:before="0" w:after="8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Objetivo: Capacitar a los equipos de salud en la 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 xml:space="preserve">n de estrategias para la </w:t>
      </w:r>
      <w:r>
        <w:rPr>
          <w:rFonts w:ascii="Helvetica Neue Light" w:hAnsi="Helvetica Neue Light"/>
          <w:sz w:val="20"/>
          <w:szCs w:val="20"/>
        </w:rPr>
        <w:t>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infecciones nosocomiales, alineadas con est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  <w:lang w:val="pt-PT"/>
        </w:rPr>
        <w:t>ndares internacionales.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Importancia del control de infecciones en hospitales.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Principales agentes infecciosos y v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as de transmisi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pt-PT"/>
        </w:rPr>
      </w:pPr>
      <w:r>
        <w:rPr>
          <w:rFonts w:ascii="Helvetica Neue Light" w:hAnsi="Helvetica Neue Light"/>
          <w:sz w:val="20"/>
          <w:szCs w:val="20"/>
          <w:lang w:val="pt-PT"/>
        </w:rPr>
        <w:t>Estrategias de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protocolos de higiene.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Rol del equipo </w:t>
      </w:r>
      <w:r>
        <w:rPr>
          <w:rFonts w:ascii="Helvetica Neue Light" w:hAnsi="Helvetica Neue Light"/>
          <w:sz w:val="20"/>
          <w:szCs w:val="20"/>
        </w:rPr>
        <w:t>de salud en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nl-NL"/>
        </w:rPr>
        <w:t>n de IAAS.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after="18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Monitoreo y mejora continua de los indicadores de control de infecciones.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Sesi</w:t>
      </w:r>
      <w:r>
        <w:rPr>
          <w:b/>
          <w:bCs/>
          <w:sz w:val="20"/>
          <w:szCs w:val="20"/>
        </w:rPr>
        <w:t xml:space="preserve">ón 3: Seguridad en la Medicación y Prevención de Errores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(29 de mayo)</w:t>
      </w:r>
    </w:p>
    <w:p w:rsidR="00146B49" w:rsidRDefault="00F92A56">
      <w:pPr>
        <w:pStyle w:val="Predeterminado"/>
        <w:suppressAutoHyphens/>
        <w:spacing w:before="0" w:after="8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Objetivo: Reducir la incidencia de errores de medicaci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 xml:space="preserve">n mediante la </w:t>
      </w: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nl-NL"/>
        </w:rPr>
        <w:t>n de pr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cticas seguras en el proceso de prescripci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n, administraci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seguimiento farmacol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it-IT"/>
        </w:rPr>
        <w:t>gico.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Factores de riesgo en la administraci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medicamentos.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Clasificaci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 de medicaci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su impacto en la seguridad del paciente.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pt-PT"/>
        </w:rPr>
      </w:pPr>
      <w:r>
        <w:rPr>
          <w:rFonts w:ascii="Helvetica Neue Light" w:hAnsi="Helvetica Neue Light"/>
          <w:sz w:val="20"/>
          <w:szCs w:val="20"/>
          <w:lang w:val="pt-PT"/>
        </w:rPr>
        <w:t>Estrategias de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mitigaci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 en el circuito de medicaci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Farmacovigilancia y monitoreo de reacciones adversas.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after="18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it-IT"/>
        </w:rPr>
        <w:t>n de tecnolog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as para mejorar la seguridad en la medicaci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Sesi</w:t>
      </w:r>
      <w:r>
        <w:rPr>
          <w:b/>
          <w:bCs/>
          <w:sz w:val="20"/>
          <w:szCs w:val="20"/>
        </w:rPr>
        <w:t>ón 4: Seguridad en Cirug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>as y Procedimientos</w:t>
      </w:r>
      <w:r>
        <w:rPr>
          <w:b/>
          <w:bCs/>
          <w:sz w:val="20"/>
          <w:szCs w:val="20"/>
        </w:rPr>
        <w:t xml:space="preserve"> Invasivos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(26 de junio)</w:t>
      </w:r>
      <w:r>
        <w:rPr>
          <w:b/>
          <w:bCs/>
          <w:sz w:val="20"/>
          <w:szCs w:val="20"/>
        </w:rPr>
        <w:t xml:space="preserve"> </w:t>
      </w:r>
    </w:p>
    <w:p w:rsidR="00146B49" w:rsidRDefault="00F92A56">
      <w:pPr>
        <w:pStyle w:val="Predeterminado"/>
        <w:suppressAutoHyphens/>
        <w:spacing w:before="0" w:after="8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Objetivo: Minimizar riesgos en intervenciones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</w:rPr>
        <w:t>rgicas y procedimientos invasivos a trav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s del uso de herramientas y protocolos estandarizados.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Errores comunes en cirug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 y eventos adversos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  <w:lang w:val="pt-PT"/>
        </w:rPr>
        <w:t>rgicos.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Estrategias para la prev</w:t>
      </w:r>
      <w:r>
        <w:rPr>
          <w:rFonts w:ascii="Helvetica Neue Light" w:hAnsi="Helvetica Neue Light"/>
          <w:sz w:val="20"/>
          <w:szCs w:val="20"/>
        </w:rPr>
        <w:t>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eventos adversos en quir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it-IT"/>
        </w:rPr>
        <w:t>fano.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la Lista de Verificaci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  <w:lang w:val="pt-PT"/>
        </w:rPr>
        <w:t>rgica (</w:t>
      </w:r>
      <w:r>
        <w:rPr>
          <w:rFonts w:ascii="Helvetica Neue Light" w:hAnsi="Helvetica Neue Light"/>
          <w:sz w:val="20"/>
          <w:szCs w:val="20"/>
        </w:rPr>
        <w:t>OMS Checklist de Cirug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 Segura )</w:t>
      </w:r>
      <w:r>
        <w:rPr>
          <w:rFonts w:ascii="Helvetica Neue Light" w:hAnsi="Helvetica Neue Light"/>
          <w:sz w:val="20"/>
          <w:szCs w:val="20"/>
        </w:rPr>
        <w:t>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de-DE"/>
        </w:rPr>
      </w:pPr>
      <w:r>
        <w:rPr>
          <w:rFonts w:ascii="Helvetica Neue Light" w:hAnsi="Helvetica Neue Light"/>
          <w:sz w:val="20"/>
          <w:szCs w:val="20"/>
          <w:lang w:val="de-DE"/>
        </w:rPr>
        <w:t>Gesti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del equipo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</w:rPr>
        <w:t>rgico y coordinaci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it-IT"/>
        </w:rPr>
        <w:t>n multidisciplinaria.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after="18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Casos de 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xito en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eventos adversos en cirug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it-IT"/>
        </w:rPr>
        <w:t>a.</w:t>
      </w:r>
    </w:p>
    <w:p w:rsidR="00146B49" w:rsidRDefault="00F92A56">
      <w:pPr>
        <w:pStyle w:val="Predeterminado"/>
        <w:suppressAutoHyphens/>
        <w:spacing w:before="0" w:after="12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Sesi</w:t>
      </w:r>
      <w:r>
        <w:rPr>
          <w:b/>
          <w:bCs/>
          <w:sz w:val="20"/>
          <w:szCs w:val="20"/>
        </w:rPr>
        <w:t xml:space="preserve">ón 5: Seguridad del Paciente en </w:t>
      </w:r>
      <w:r>
        <w:rPr>
          <w:b/>
          <w:bCs/>
          <w:sz w:val="20"/>
          <w:szCs w:val="20"/>
        </w:rPr>
        <w:t>Á</w:t>
      </w:r>
      <w:r w:rsidRPr="0046137C">
        <w:rPr>
          <w:b/>
          <w:bCs/>
          <w:sz w:val="20"/>
          <w:szCs w:val="20"/>
          <w:lang w:val="es-CR"/>
        </w:rPr>
        <w:t>reas Cr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 xml:space="preserve">ticas y Emergencias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(31 de Julio)</w:t>
      </w:r>
      <w:r>
        <w:rPr>
          <w:b/>
          <w:bCs/>
          <w:sz w:val="20"/>
          <w:szCs w:val="20"/>
        </w:rPr>
        <w:t xml:space="preserve"> </w:t>
      </w:r>
    </w:p>
    <w:p w:rsidR="00146B49" w:rsidRDefault="00F92A56">
      <w:pPr>
        <w:pStyle w:val="Predeterminado"/>
        <w:suppressAutoHyphens/>
        <w:spacing w:before="0" w:after="8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pt-PT"/>
        </w:rPr>
        <w:t>Objetivo:</w:t>
      </w:r>
      <w:r>
        <w:rPr>
          <w:rFonts w:ascii="Helvetica Neue Light" w:hAnsi="Helvetica Neue Light"/>
          <w:sz w:val="20"/>
          <w:szCs w:val="20"/>
        </w:rPr>
        <w:t xml:space="preserve"> Identificar y gestionar riesgos en la atenci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pacientes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 xml:space="preserve">ticos y en situaciones de emergencia, asegurando una respuesta eficiente y segura. 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Identificaci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 xml:space="preserve">n y manejo de pacientes en riesgo en 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  <w:lang w:val="pt-PT"/>
        </w:rPr>
        <w:t>reas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pt-PT"/>
        </w:rPr>
        <w:t>ticas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Seguridad en la ventilaci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mec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nica, sedaci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monitoreo avanzado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Manejo de eventos inesperados en emergencias y urgencias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Aplicaci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simulaci</w:t>
      </w:r>
      <w:r>
        <w:rPr>
          <w:rFonts w:ascii="Helvetica Neue Light" w:hAnsi="Helvetica Neue Light"/>
          <w:sz w:val="20"/>
          <w:szCs w:val="20"/>
        </w:rPr>
        <w:t>ó</w:t>
      </w:r>
      <w:r w:rsidRPr="0046137C">
        <w:rPr>
          <w:rFonts w:ascii="Helvetica Neue Light" w:hAnsi="Helvetica Neue Light"/>
          <w:sz w:val="20"/>
          <w:szCs w:val="20"/>
          <w:lang w:val="es-CR"/>
        </w:rPr>
        <w:t>n cl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nica en la mejora de la seguridad del paciente.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Sesi</w:t>
      </w:r>
      <w:r>
        <w:rPr>
          <w:b/>
          <w:bCs/>
          <w:sz w:val="20"/>
          <w:szCs w:val="20"/>
        </w:rPr>
        <w:t xml:space="preserve">ón 6: Cultura de Seguridad y Liderazgo en Instituciones de Salud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(28 de Agosto)</w:t>
      </w:r>
      <w:r>
        <w:rPr>
          <w:b/>
          <w:bCs/>
          <w:sz w:val="20"/>
          <w:szCs w:val="20"/>
        </w:rPr>
        <w:t xml:space="preserve"> </w:t>
      </w:r>
    </w:p>
    <w:p w:rsidR="00146B49" w:rsidRDefault="00F92A56">
      <w:pPr>
        <w:pStyle w:val="Predeterminado"/>
        <w:suppressAutoHyphens/>
        <w:spacing w:before="0" w:after="8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pt-PT"/>
        </w:rPr>
        <w:t>Objetivo:</w:t>
      </w:r>
      <w:r>
        <w:rPr>
          <w:rFonts w:ascii="Helvetica Neue Light" w:hAnsi="Helvetica Neue Light"/>
          <w:sz w:val="20"/>
          <w:szCs w:val="20"/>
        </w:rPr>
        <w:t xml:space="preserve"> Desarrollar una cultura organizacional basada en la seguridad del paciente, promoviendo el liderazgo y la mejora continua en hospitales y centros de salud.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Const</w:t>
      </w:r>
      <w:r>
        <w:rPr>
          <w:rFonts w:ascii="Helvetica Neue Light" w:hAnsi="Helvetica Neue Light"/>
          <w:sz w:val="20"/>
          <w:szCs w:val="20"/>
        </w:rPr>
        <w:t>rucci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una cultura organizacional centrada en el paciente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Rol del liderazgo en la seguridad hospitalaria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Estrategias para la mejora continua en la atenci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Evaluaci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impacto y sostenibilidad de iniciativas de seguridad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after="18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Modelos de 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xito en hospitale</w:t>
      </w:r>
      <w:r>
        <w:rPr>
          <w:rFonts w:ascii="Helvetica Neue Light" w:hAnsi="Helvetica Neue Light"/>
          <w:sz w:val="20"/>
          <w:szCs w:val="20"/>
        </w:rPr>
        <w:t>s con cultura de seguridad consolidada.</w:t>
      </w:r>
      <w:r>
        <w:rPr>
          <w:rFonts w:ascii="Helvetica Neue Light" w:eastAsia="Helvetica Neue Light" w:hAnsi="Helvetica Neue Light" w:cs="Helvetica Neue Light"/>
          <w:noProof/>
          <w:sz w:val="20"/>
          <w:szCs w:val="20"/>
          <w:lang w:val="en-US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line">
                  <wp:posOffset>161380</wp:posOffset>
                </wp:positionV>
                <wp:extent cx="5765800" cy="0"/>
                <wp:effectExtent l="0" t="0" r="0" b="0"/>
                <wp:wrapTopAndBottom distT="76200" distB="76200"/>
                <wp:docPr id="1073741825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7AE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.0pt;margin-top:12.7pt;width:454.0pt;height:0.0pt;z-index:251659264;mso-position-horizontal:absolute;mso-position-horizontal-relative:margin;mso-position-vertical:absolute;mso-position-vertical-relative:line;mso-wrap-distance-left:6.0pt;mso-wrap-distance-top:6.0pt;mso-wrap-distance-right:6.0pt;mso-wrap-distance-bottom:6.0pt;">
                <v:fill on="f"/>
                <v:stroke filltype="solid" color="#07AE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146B49" w:rsidRDefault="00F92A56">
      <w:pPr>
        <w:pStyle w:val="Predeterminado"/>
        <w:suppressAutoHyphens/>
        <w:spacing w:before="0" w:after="120" w:line="240" w:lineRule="auto"/>
        <w:rPr>
          <w:rStyle w:val="Ninguno"/>
          <w:rFonts w:hint="eastAsia"/>
          <w:sz w:val="20"/>
          <w:szCs w:val="20"/>
        </w:rPr>
      </w:pPr>
      <w:r>
        <w:rPr>
          <w:b/>
          <w:bCs/>
          <w:sz w:val="20"/>
          <w:szCs w:val="20"/>
          <w:lang w:val="it-IT"/>
        </w:rPr>
        <w:t>Estrategia de Convocatoria:</w:t>
      </w:r>
    </w:p>
    <w:p w:rsidR="00146B49" w:rsidRDefault="00F92A56">
      <w:pPr>
        <w:pStyle w:val="Predeterminado"/>
        <w:numPr>
          <w:ilvl w:val="0"/>
          <w:numId w:val="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Dirigir la invitaci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a hospitales interesados en mejorar su seguridad y calidad.</w:t>
      </w:r>
    </w:p>
    <w:p w:rsidR="00146B49" w:rsidRDefault="00F92A56">
      <w:pPr>
        <w:pStyle w:val="Predeterminado"/>
        <w:numPr>
          <w:ilvl w:val="0"/>
          <w:numId w:val="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pt-PT"/>
        </w:rPr>
      </w:pPr>
      <w:r>
        <w:rPr>
          <w:rFonts w:ascii="Helvetica Neue Light" w:hAnsi="Helvetica Neue Light"/>
          <w:sz w:val="20"/>
          <w:szCs w:val="20"/>
          <w:lang w:val="pt-PT"/>
        </w:rPr>
        <w:t xml:space="preserve">Presentar casos de 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xito y testimonios de instituciones acreditadas.</w:t>
      </w:r>
    </w:p>
    <w:p w:rsidR="00146B49" w:rsidRDefault="00F92A56">
      <w:pPr>
        <w:pStyle w:val="Predeterminado"/>
        <w:numPr>
          <w:ilvl w:val="0"/>
          <w:numId w:val="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Ofrecer material complementario y un</w:t>
      </w:r>
      <w:r>
        <w:rPr>
          <w:rFonts w:ascii="Helvetica Neue Light" w:hAnsi="Helvetica Neue Light"/>
          <w:sz w:val="20"/>
          <w:szCs w:val="20"/>
        </w:rPr>
        <w:t xml:space="preserve"> certificado de participaci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0"/>
          <w:numId w:val="3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Utilizar las conferencias como un punto de entrada para acercar a los hospitales a Health Choices y su oferta de servicios.</w:t>
      </w:r>
    </w:p>
    <w:p w:rsidR="00146B49" w:rsidRDefault="00F92A56">
      <w:pPr>
        <w:pStyle w:val="Predeterminado"/>
        <w:suppressAutoHyphens/>
        <w:spacing w:before="0" w:after="12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Frecuencia Mensual</w:t>
      </w:r>
    </w:p>
    <w:p w:rsidR="00146B49" w:rsidRDefault="00F92A56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hint="eastAsia"/>
          <w:sz w:val="20"/>
          <w:szCs w:val="20"/>
          <w:lang w:val="it-IT"/>
        </w:rPr>
      </w:pPr>
      <w:r>
        <w:rPr>
          <w:rStyle w:val="Ninguno"/>
          <w:b/>
          <w:bCs/>
          <w:sz w:val="20"/>
          <w:szCs w:val="20"/>
        </w:rPr>
        <w:t>Formato:</w:t>
      </w:r>
      <w:r>
        <w:rPr>
          <w:sz w:val="20"/>
          <w:szCs w:val="20"/>
        </w:rPr>
        <w:t xml:space="preserve"> Una conferencia al mes (6 meses de duració</w:t>
      </w:r>
      <w:r w:rsidRPr="0046137C">
        <w:rPr>
          <w:sz w:val="20"/>
          <w:szCs w:val="20"/>
          <w:lang w:val="es-CR"/>
        </w:rPr>
        <w:t>n total).</w:t>
      </w:r>
    </w:p>
    <w:p w:rsidR="00146B49" w:rsidRDefault="00F92A56">
      <w:pPr>
        <w:pStyle w:val="Predeterminado"/>
        <w:numPr>
          <w:ilvl w:val="0"/>
          <w:numId w:val="4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Ventajas:</w:t>
      </w:r>
    </w:p>
    <w:p w:rsidR="00146B49" w:rsidRDefault="00F92A56">
      <w:pPr>
        <w:pStyle w:val="Predeterminado"/>
        <w:numPr>
          <w:ilvl w:val="1"/>
          <w:numId w:val="4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Permite </w:t>
      </w:r>
      <w:r>
        <w:rPr>
          <w:rFonts w:ascii="Helvetica Neue Light" w:hAnsi="Helvetica Neue Light"/>
          <w:sz w:val="20"/>
          <w:szCs w:val="20"/>
        </w:rPr>
        <w:t>generar expectativa y mantener un contacto constante con los hospitales.</w:t>
      </w:r>
    </w:p>
    <w:p w:rsidR="00146B49" w:rsidRDefault="00F92A56">
      <w:pPr>
        <w:pStyle w:val="Predeterminado"/>
        <w:numPr>
          <w:ilvl w:val="1"/>
          <w:numId w:val="4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Facilita la participaci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nl-NL"/>
        </w:rPr>
        <w:t>n de m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s hospitales, ya que no sobrecarga sus agendas.</w:t>
      </w:r>
    </w:p>
    <w:p w:rsidR="00146B49" w:rsidRDefault="00F92A56">
      <w:pPr>
        <w:pStyle w:val="Predeterminado"/>
        <w:numPr>
          <w:ilvl w:val="1"/>
          <w:numId w:val="4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Da tiempo para evaluar el impacto y mejorar en cada sesi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1"/>
          <w:numId w:val="4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Mantiene la conexi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con los asistentes para</w:t>
      </w:r>
      <w:r>
        <w:rPr>
          <w:rFonts w:ascii="Helvetica Neue Light" w:hAnsi="Helvetica Neue Light"/>
          <w:sz w:val="20"/>
          <w:szCs w:val="20"/>
        </w:rPr>
        <w:t xml:space="preserve"> avanzar en relaciones comerciales.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Lo que busco </w:t>
      </w:r>
      <w:r>
        <w:rPr>
          <w:rFonts w:ascii="Helvetica Neue Light" w:hAnsi="Helvetica Neue Light"/>
          <w:sz w:val="20"/>
          <w:szCs w:val="20"/>
          <w:lang w:val="de-DE"/>
        </w:rPr>
        <w:t>Busc</w:t>
      </w:r>
      <w:r>
        <w:rPr>
          <w:rFonts w:ascii="Helvetica Neue Light" w:hAnsi="Helvetica Neue Light"/>
          <w:sz w:val="20"/>
          <w:szCs w:val="20"/>
        </w:rPr>
        <w:t>o es una estrategia sostenida y con seguimiento gradual.</w:t>
      </w:r>
      <w:r>
        <w:rPr>
          <w:rFonts w:ascii="Helvetica Neue Light" w:eastAsia="Helvetica Neue Light" w:hAnsi="Helvetica Neue Light" w:cs="Helvetica Neue Light"/>
          <w:noProof/>
          <w:sz w:val="20"/>
          <w:szCs w:val="20"/>
          <w:lang w:val="en-US"/>
        </w:rPr>
        <mc:AlternateContent>
          <mc:Choice Requires="wps">
            <w:drawing>
              <wp:anchor distT="76200" distB="76200" distL="76200" distR="76200" simplePos="0" relativeHeight="251660288" behindDoc="0" locked="0" layoutInCell="1" allowOverlap="1">
                <wp:simplePos x="0" y="0"/>
                <wp:positionH relativeFrom="margin">
                  <wp:posOffset>-57149</wp:posOffset>
                </wp:positionH>
                <wp:positionV relativeFrom="line">
                  <wp:posOffset>237580</wp:posOffset>
                </wp:positionV>
                <wp:extent cx="5765800" cy="0"/>
                <wp:effectExtent l="0" t="0" r="0" b="0"/>
                <wp:wrapTopAndBottom distT="76200" distB="76200"/>
                <wp:docPr id="1073741826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7AE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4.5pt;margin-top:18.7pt;width:454.0pt;height:0.0pt;z-index:251660288;mso-position-horizontal:absolute;mso-position-horizontal-relative:margin;mso-position-vertical:absolute;mso-position-vertical-relative:line;mso-wrap-distance-left:6.0pt;mso-wrap-distance-top:6.0pt;mso-wrap-distance-right:6.0pt;mso-wrap-distance-bottom:6.0pt;">
                <v:fill on="f"/>
                <v:stroke filltype="solid" color="#07AE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146B49" w:rsidRDefault="00146B49">
      <w:pPr>
        <w:pStyle w:val="Predeterminado"/>
        <w:tabs>
          <w:tab w:val="left" w:pos="220"/>
          <w:tab w:val="left" w:pos="720"/>
        </w:tabs>
        <w:suppressAutoHyphens/>
        <w:spacing w:before="0" w:line="240" w:lineRule="auto"/>
        <w:ind w:left="720" w:hanging="720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46B49" w:rsidRDefault="00F92A56">
      <w:pPr>
        <w:pStyle w:val="Predeterminado"/>
        <w:suppressAutoHyphens/>
        <w:spacing w:before="0" w:after="120" w:line="240" w:lineRule="auto"/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Sesi</w:t>
      </w:r>
      <w:r>
        <w:rPr>
          <w:b/>
          <w:bCs/>
          <w:sz w:val="20"/>
          <w:szCs w:val="20"/>
        </w:rPr>
        <w:t>ó</w:t>
      </w:r>
      <w:r>
        <w:rPr>
          <w:b/>
          <w:bCs/>
          <w:sz w:val="20"/>
          <w:szCs w:val="20"/>
          <w:lang w:val="de-DE"/>
        </w:rPr>
        <w:t>n 1: Gesti</w:t>
      </w:r>
      <w:r>
        <w:rPr>
          <w:b/>
          <w:bCs/>
          <w:sz w:val="20"/>
          <w:szCs w:val="20"/>
        </w:rPr>
        <w:t>ón de Eventos Adversos en Instituciones de Salud</w:t>
      </w:r>
    </w:p>
    <w:p w:rsidR="00146B49" w:rsidRDefault="00F92A56">
      <w:pPr>
        <w:pStyle w:val="Predeterminado"/>
        <w:suppressAutoHyphens/>
        <w:spacing w:before="0" w:after="12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>Objetivo:</w:t>
      </w:r>
      <w:r>
        <w:rPr>
          <w:b/>
          <w:bCs/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Brindar a los profesionales de la salud herramientas pr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cticas para la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 xml:space="preserve"> gesti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eventos adversos mediante un enfoque basado en la Cultura Justa, la notificaci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efectiva de incidentes y el an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lisis estructurado para la mejora continua, promoviendo as</w:t>
      </w:r>
      <w:r>
        <w:rPr>
          <w:rStyle w:val="Ninguno"/>
          <w:rFonts w:ascii="Helvetica Neue Light" w:hAnsi="Helvetica Neue Light"/>
          <w:sz w:val="20"/>
          <w:szCs w:val="20"/>
        </w:rPr>
        <w:t xml:space="preserve">í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un ambiente seguro para los pacientes.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Cultura de Seguridad del Pacie</w:t>
      </w:r>
      <w:r>
        <w:rPr>
          <w:b/>
          <w:bCs/>
          <w:sz w:val="20"/>
          <w:szCs w:val="20"/>
        </w:rPr>
        <w:t xml:space="preserve">nte y Cultura Justa </w:t>
      </w:r>
      <w:r>
        <w:rPr>
          <w:rStyle w:val="Ninguno"/>
          <w:rFonts w:ascii="Helvetica Neue Light" w:hAnsi="Helvetica Neue Light"/>
          <w:sz w:val="20"/>
          <w:szCs w:val="20"/>
        </w:rPr>
        <w:t>(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20</w:t>
      </w:r>
      <w:r>
        <w:rPr>
          <w:rStyle w:val="Ninguno"/>
          <w:rFonts w:ascii="Helvetica Neue Light" w:hAnsi="Helvetica Neue Light"/>
          <w:sz w:val="20"/>
          <w:szCs w:val="20"/>
          <w:lang w:val="fr-FR"/>
        </w:rPr>
        <w:t xml:space="preserve"> min)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pt-PT"/>
        </w:rPr>
      </w:pPr>
      <w:r>
        <w:rPr>
          <w:rFonts w:ascii="Helvetica Neue Light" w:hAnsi="Helvetica Neue Light"/>
          <w:sz w:val="20"/>
          <w:szCs w:val="20"/>
          <w:lang w:val="pt-PT"/>
        </w:rPr>
        <w:t>Definici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seguridad del paciente y su impacto en la calidad de atenci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Concepto de incidente y clasificaci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n:  evento adverso, cuasi falla y centinela</w:t>
      </w:r>
      <w:r>
        <w:rPr>
          <w:rFonts w:ascii="Helvetica Neue Light" w:hAnsi="Helvetica Neue Light"/>
          <w:sz w:val="20"/>
          <w:szCs w:val="20"/>
        </w:rPr>
        <w:t>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it-IT"/>
        </w:rPr>
      </w:pPr>
      <w:r>
        <w:rPr>
          <w:rFonts w:ascii="Helvetica Neue Light" w:hAnsi="Helvetica Neue Light"/>
          <w:sz w:val="20"/>
          <w:szCs w:val="20"/>
          <w:lang w:val="it-IT"/>
        </w:rPr>
        <w:t>Cultura Justa: c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mo pasar del castigo al aprendizaje organizacional.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Principios de la cultura de seguridad en hospitales.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El rol del liderazgo y el equipo de salud en la seguridad del paciente.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>2. Metodolog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 xml:space="preserve">a del Reporte de Incidentes y Mapeo del Proceso </w:t>
      </w:r>
      <w:r>
        <w:rPr>
          <w:rStyle w:val="Ninguno"/>
          <w:rFonts w:ascii="Helvetica Neue Light" w:hAnsi="Helvetica Neue Light"/>
          <w:sz w:val="20"/>
          <w:szCs w:val="20"/>
        </w:rPr>
        <w:t>(20 min)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¿</w:t>
      </w:r>
      <w:r>
        <w:rPr>
          <w:rFonts w:ascii="Helvetica Neue Light" w:hAnsi="Helvetica Neue Light"/>
          <w:sz w:val="20"/>
          <w:szCs w:val="20"/>
        </w:rPr>
        <w:t>Por qu</w:t>
      </w:r>
      <w:r>
        <w:rPr>
          <w:rFonts w:ascii="Helvetica Neue Light" w:hAnsi="Helvetica Neue Light"/>
          <w:sz w:val="20"/>
          <w:szCs w:val="20"/>
          <w:lang w:val="fr-FR"/>
        </w:rPr>
        <w:t xml:space="preserve">é </w:t>
      </w:r>
      <w:r>
        <w:rPr>
          <w:rFonts w:ascii="Helvetica Neue Light" w:hAnsi="Helvetica Neue Light"/>
          <w:sz w:val="20"/>
          <w:szCs w:val="20"/>
        </w:rPr>
        <w:t xml:space="preserve">reportar incidentes? Barreras y facilitadores en la </w:t>
      </w:r>
      <w:r>
        <w:rPr>
          <w:rFonts w:ascii="Helvetica Neue Light" w:hAnsi="Helvetica Neue Light"/>
          <w:sz w:val="20"/>
          <w:szCs w:val="20"/>
        </w:rPr>
        <w:t>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Tipos de incidentes: cuasi fallas, eventos adversos y eventos centinela.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Barreras comunes en la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eventos adversos.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Beneficios de una cultura de reporte activo y sin culpa.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Mapeo del Proceso de Reporte de Incidentes </w:t>
      </w:r>
      <w:r>
        <w:rPr>
          <w:rStyle w:val="Ninguno"/>
          <w:rFonts w:ascii="Helvetica Neue Light" w:hAnsi="Helvetica Neue Light"/>
          <w:sz w:val="20"/>
          <w:szCs w:val="20"/>
        </w:rPr>
        <w:t>(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2</w:t>
      </w:r>
      <w:r>
        <w:rPr>
          <w:rStyle w:val="Ninguno"/>
          <w:rFonts w:ascii="Helvetica Neue Light" w:hAnsi="Helvetica Neue Light"/>
          <w:sz w:val="20"/>
          <w:szCs w:val="20"/>
          <w:lang w:val="fr-FR"/>
        </w:rPr>
        <w:t>0 min)</w:t>
      </w:r>
    </w:p>
    <w:p w:rsidR="00146B49" w:rsidRDefault="00F92A56">
      <w:pPr>
        <w:pStyle w:val="Predeterminado"/>
        <w:numPr>
          <w:ilvl w:val="0"/>
          <w:numId w:val="5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Identificaci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del flujo de reporte de incidentes en una instituci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salud.</w:t>
      </w:r>
    </w:p>
    <w:p w:rsidR="00146B49" w:rsidRDefault="00F92A56">
      <w:pPr>
        <w:pStyle w:val="Predeterminado"/>
        <w:numPr>
          <w:ilvl w:val="0"/>
          <w:numId w:val="5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¿</w:t>
      </w:r>
      <w:r>
        <w:rPr>
          <w:rFonts w:ascii="Helvetica Neue Light" w:hAnsi="Helvetica Neue Light"/>
          <w:sz w:val="20"/>
          <w:szCs w:val="20"/>
          <w:lang w:val="it-IT"/>
        </w:rPr>
        <w:t>Qui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n debe reportar? Roles y responsabilidades en el proceso.</w:t>
      </w:r>
    </w:p>
    <w:p w:rsidR="00146B49" w:rsidRDefault="00F92A56">
      <w:pPr>
        <w:pStyle w:val="Predeterminado"/>
        <w:numPr>
          <w:ilvl w:val="0"/>
          <w:numId w:val="5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Sistemas de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internos y externos.</w:t>
      </w:r>
    </w:p>
    <w:p w:rsidR="00146B49" w:rsidRDefault="00F92A56">
      <w:pPr>
        <w:pStyle w:val="Predeterminado"/>
        <w:numPr>
          <w:ilvl w:val="0"/>
          <w:numId w:val="5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Ejercicio pr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ctico: Creaci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un diagrama de flujo de reporte de i</w:t>
      </w:r>
      <w:r>
        <w:rPr>
          <w:rFonts w:ascii="Helvetica Neue Light" w:hAnsi="Helvetica Neue Light"/>
          <w:sz w:val="20"/>
          <w:szCs w:val="20"/>
        </w:rPr>
        <w:t>ncidentes.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Recopilaci</w:t>
      </w:r>
      <w:r>
        <w:rPr>
          <w:b/>
          <w:bCs/>
          <w:sz w:val="20"/>
          <w:szCs w:val="20"/>
        </w:rPr>
        <w:t>ón de Informació</w:t>
      </w:r>
      <w:r>
        <w:rPr>
          <w:b/>
          <w:bCs/>
          <w:sz w:val="20"/>
          <w:szCs w:val="20"/>
        </w:rPr>
        <w:t>n, Aná</w:t>
      </w:r>
      <w:r>
        <w:rPr>
          <w:b/>
          <w:bCs/>
          <w:sz w:val="20"/>
          <w:szCs w:val="20"/>
        </w:rPr>
        <w:t>lisis y Plan de Acció</w:t>
      </w:r>
      <w:r>
        <w:rPr>
          <w:b/>
          <w:bCs/>
          <w:sz w:val="20"/>
          <w:szCs w:val="20"/>
        </w:rPr>
        <w:t xml:space="preserve">n </w:t>
      </w:r>
      <w:r>
        <w:rPr>
          <w:rStyle w:val="Ninguno"/>
          <w:rFonts w:ascii="Helvetica Neue Light" w:hAnsi="Helvetica Neue Light"/>
          <w:sz w:val="20"/>
          <w:szCs w:val="20"/>
        </w:rPr>
        <w:t>(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3</w:t>
      </w:r>
      <w:r>
        <w:rPr>
          <w:rStyle w:val="Ninguno"/>
          <w:rFonts w:ascii="Helvetica Neue Light" w:hAnsi="Helvetica Neue Light"/>
          <w:sz w:val="20"/>
          <w:szCs w:val="20"/>
          <w:lang w:val="fr-FR"/>
        </w:rPr>
        <w:t>0 min)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Metodolog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pt-PT"/>
        </w:rPr>
        <w:t>as de 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eventos adversos:</w:t>
      </w:r>
    </w:p>
    <w:p w:rsidR="00146B49" w:rsidRDefault="00F92A56">
      <w:pPr>
        <w:pStyle w:val="Predeterminado"/>
        <w:numPr>
          <w:ilvl w:val="1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Causa Ra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z (ACR): identificaci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causas profundas.</w:t>
      </w:r>
    </w:p>
    <w:p w:rsidR="00146B49" w:rsidRDefault="00F92A56">
      <w:pPr>
        <w:pStyle w:val="Predeterminado"/>
        <w:numPr>
          <w:ilvl w:val="1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todo de los 5 por qu</w:t>
      </w:r>
      <w:r>
        <w:rPr>
          <w:rFonts w:ascii="Helvetica Neue Light" w:hAnsi="Helvetica Neue Light"/>
          <w:sz w:val="20"/>
          <w:szCs w:val="20"/>
          <w:lang w:val="fr-FR"/>
        </w:rPr>
        <w:t xml:space="preserve">é </w:t>
      </w:r>
      <w:r>
        <w:rPr>
          <w:rFonts w:ascii="Helvetica Neue Light" w:hAnsi="Helvetica Neue Light"/>
          <w:sz w:val="20"/>
          <w:szCs w:val="20"/>
        </w:rPr>
        <w:t>y diagrama de Ishikawa.</w:t>
      </w:r>
    </w:p>
    <w:p w:rsidR="00146B49" w:rsidRDefault="00F92A56">
      <w:pPr>
        <w:pStyle w:val="Predeterminado"/>
        <w:numPr>
          <w:ilvl w:val="1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riesgo</w:t>
      </w:r>
      <w:r>
        <w:rPr>
          <w:rFonts w:ascii="Helvetica Neue Light" w:hAnsi="Helvetica Neue Light"/>
          <w:sz w:val="20"/>
          <w:szCs w:val="20"/>
        </w:rPr>
        <w:t xml:space="preserve"> y priorizaci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acciones.</w:t>
      </w:r>
    </w:p>
    <w:p w:rsidR="00146B49" w:rsidRDefault="00F92A56">
      <w:pPr>
        <w:pStyle w:val="Predeterminado"/>
        <w:numPr>
          <w:ilvl w:val="0"/>
          <w:numId w:val="6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de-DE"/>
        </w:rPr>
      </w:pPr>
      <w:r>
        <w:rPr>
          <w:rFonts w:ascii="Helvetica Neue Light" w:hAnsi="Helvetica Neue Light"/>
          <w:sz w:val="20"/>
          <w:szCs w:val="20"/>
          <w:lang w:val="de-DE"/>
        </w:rPr>
        <w:t>Dise</w:t>
      </w:r>
      <w:r>
        <w:rPr>
          <w:rFonts w:ascii="Helvetica Neue Light" w:hAnsi="Helvetica Neue Light"/>
          <w:sz w:val="20"/>
          <w:szCs w:val="20"/>
        </w:rPr>
        <w:t>ñ</w:t>
      </w:r>
      <w:r>
        <w:rPr>
          <w:rFonts w:ascii="Helvetica Neue Light" w:hAnsi="Helvetica Neue Light"/>
          <w:sz w:val="20"/>
          <w:szCs w:val="20"/>
        </w:rPr>
        <w:t>o de planes de acci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para evitar la recurrencia del evento.</w:t>
      </w:r>
    </w:p>
    <w:p w:rsidR="00146B49" w:rsidRDefault="00F92A56">
      <w:pPr>
        <w:pStyle w:val="Predeterminado"/>
        <w:numPr>
          <w:ilvl w:val="0"/>
          <w:numId w:val="6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estrategias de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monitoreo de impacto.</w:t>
      </w:r>
    </w:p>
    <w:p w:rsidR="00146B49" w:rsidRDefault="00F92A56">
      <w:pPr>
        <w:pStyle w:val="Predeterminado"/>
        <w:numPr>
          <w:ilvl w:val="0"/>
          <w:numId w:val="9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Mapeo del Caso y Resumen del Caso </w:t>
      </w:r>
      <w:r>
        <w:rPr>
          <w:rStyle w:val="Ninguno"/>
          <w:rFonts w:ascii="Helvetica Neue Light" w:hAnsi="Helvetica Neue Light"/>
          <w:sz w:val="20"/>
          <w:szCs w:val="20"/>
        </w:rPr>
        <w:t>(20 min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)</w:t>
      </w:r>
    </w:p>
    <w:p w:rsidR="00146B49" w:rsidRDefault="00F92A56">
      <w:pPr>
        <w:pStyle w:val="Predeterminado"/>
        <w:numPr>
          <w:ilvl w:val="0"/>
          <w:numId w:val="10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paso a paso de un caso real o simulado de</w:t>
      </w:r>
      <w:r>
        <w:rPr>
          <w:rFonts w:ascii="Helvetica Neue Light" w:hAnsi="Helvetica Neue Light"/>
          <w:sz w:val="20"/>
          <w:szCs w:val="20"/>
        </w:rPr>
        <w:t xml:space="preserve"> evento adverso.</w:t>
      </w:r>
    </w:p>
    <w:p w:rsidR="00146B49" w:rsidRDefault="00F92A56">
      <w:pPr>
        <w:pStyle w:val="Predeterminado"/>
        <w:numPr>
          <w:ilvl w:val="0"/>
          <w:numId w:val="10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Identificaci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fallas en los procesos y oportunidades de mejora.</w:t>
      </w:r>
    </w:p>
    <w:p w:rsidR="00146B49" w:rsidRPr="0046137C" w:rsidRDefault="00F92A56">
      <w:pPr>
        <w:pStyle w:val="Predeterminado"/>
        <w:numPr>
          <w:ilvl w:val="0"/>
          <w:numId w:val="10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  <w:lang w:val="es-CR"/>
        </w:rPr>
      </w:pPr>
      <w:r w:rsidRPr="0046137C">
        <w:rPr>
          <w:rFonts w:ascii="Helvetica Neue Light" w:hAnsi="Helvetica Neue Light"/>
          <w:sz w:val="20"/>
          <w:szCs w:val="20"/>
          <w:lang w:val="es-CR"/>
        </w:rPr>
        <w:t>Discusi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lecciones aprendidas y estrategias aplicables.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Cierre y Discusió</w:t>
      </w:r>
      <w:r>
        <w:rPr>
          <w:b/>
          <w:bCs/>
          <w:sz w:val="20"/>
          <w:szCs w:val="20"/>
        </w:rPr>
        <w:t xml:space="preserve">n </w:t>
      </w:r>
      <w:r>
        <w:rPr>
          <w:rStyle w:val="Ninguno"/>
          <w:rFonts w:ascii="Helvetica Neue Light" w:hAnsi="Helvetica Neue Light"/>
          <w:sz w:val="20"/>
          <w:szCs w:val="20"/>
        </w:rPr>
        <w:t>(15 min)</w:t>
      </w:r>
    </w:p>
    <w:p w:rsidR="00146B49" w:rsidRDefault="00F92A56">
      <w:pPr>
        <w:pStyle w:val="Predeterminado"/>
        <w:numPr>
          <w:ilvl w:val="0"/>
          <w:numId w:val="11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Reflexiones finales sobre la importancia del reporte de incidentes.</w:t>
      </w:r>
    </w:p>
    <w:p w:rsidR="00146B49" w:rsidRDefault="00F92A56">
      <w:pPr>
        <w:pStyle w:val="Predeterminado"/>
        <w:numPr>
          <w:ilvl w:val="0"/>
          <w:numId w:val="11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Preguntas y </w:t>
      </w:r>
      <w:r>
        <w:rPr>
          <w:rFonts w:ascii="Helvetica Neue Light" w:hAnsi="Helvetica Neue Light"/>
          <w:sz w:val="20"/>
          <w:szCs w:val="20"/>
        </w:rPr>
        <w:t>respuestas.</w:t>
      </w:r>
    </w:p>
    <w:p w:rsidR="00146B49" w:rsidRDefault="00F92A56">
      <w:pPr>
        <w:pStyle w:val="Predeterminado"/>
        <w:numPr>
          <w:ilvl w:val="0"/>
          <w:numId w:val="11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Evaluaci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la sesi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pr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ximos pasos.</w:t>
      </w:r>
    </w:p>
    <w:p w:rsidR="00146B49" w:rsidRDefault="00F92A56">
      <w:pPr>
        <w:pStyle w:val="Predeterminado"/>
        <w:numPr>
          <w:ilvl w:val="0"/>
          <w:numId w:val="11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Invitaci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a las siguientes conferencias del ciclo.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noProof/>
          <w:sz w:val="20"/>
          <w:szCs w:val="20"/>
          <w:lang w:val="en-US"/>
        </w:rPr>
        <mc:AlternateContent>
          <mc:Choice Requires="wps">
            <w:drawing>
              <wp:anchor distT="76200" distB="76200" distL="76200" distR="76200" simplePos="0" relativeHeight="251661312" behindDoc="0" locked="0" layoutInCell="1" allowOverlap="1">
                <wp:simplePos x="0" y="0"/>
                <wp:positionH relativeFrom="margin">
                  <wp:posOffset>-120650</wp:posOffset>
                </wp:positionH>
                <wp:positionV relativeFrom="line">
                  <wp:posOffset>160909</wp:posOffset>
                </wp:positionV>
                <wp:extent cx="5765800" cy="0"/>
                <wp:effectExtent l="0" t="0" r="0" b="0"/>
                <wp:wrapTopAndBottom distT="76200" distB="76200"/>
                <wp:docPr id="1073741827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7AE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9.5pt;margin-top:12.7pt;width:454.0pt;height:0.0pt;z-index:251661312;mso-position-horizontal:absolute;mso-position-horizontal-relative:margin;mso-position-vertical:absolute;mso-position-vertical-relative:line;mso-wrap-distance-left:6.0pt;mso-wrap-distance-top:6.0pt;mso-wrap-distance-right:6.0pt;mso-wrap-distance-bottom:6.0pt;">
                <v:fill on="f"/>
                <v:stroke filltype="solid" color="#07AE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146B49" w:rsidRDefault="00146B49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46B49" w:rsidRDefault="00146B49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46B49" w:rsidRDefault="00146B49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46B49" w:rsidRDefault="00F92A56">
      <w:pPr>
        <w:pStyle w:val="Predeterminado"/>
        <w:suppressAutoHyphens/>
        <w:spacing w:before="0" w:after="120" w:line="24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Sesi</w:t>
      </w:r>
      <w:r>
        <w:rPr>
          <w:b/>
          <w:bCs/>
          <w:sz w:val="24"/>
          <w:szCs w:val="24"/>
        </w:rPr>
        <w:t>ón 2: Estrategias para la Prevención de Infecciones Asociadas a la Atención en Salud (IAAS)</w:t>
      </w:r>
    </w:p>
    <w:p w:rsidR="00146B49" w:rsidRDefault="00F92A56">
      <w:pPr>
        <w:pStyle w:val="Predeterminado"/>
        <w:suppressAutoHyphens/>
        <w:spacing w:before="0" w:after="120" w:line="240" w:lineRule="auto"/>
        <w:jc w:val="both"/>
        <w:rPr>
          <w:rFonts w:hint="eastAsia"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>Duració</w:t>
      </w:r>
      <w:r>
        <w:rPr>
          <w:rStyle w:val="Ninguno"/>
          <w:b/>
          <w:bCs/>
          <w:sz w:val="24"/>
          <w:szCs w:val="24"/>
          <w:lang w:val="de-DE"/>
        </w:rPr>
        <w:t>n:</w:t>
      </w:r>
      <w:r>
        <w:rPr>
          <w:sz w:val="24"/>
          <w:szCs w:val="24"/>
        </w:rPr>
        <w:t xml:space="preserve"> </w:t>
      </w:r>
      <w:r>
        <w:rPr>
          <w:rStyle w:val="Ninguno"/>
          <w:rFonts w:ascii="Helvetica Neue Light" w:hAnsi="Helvetica Neue Light"/>
          <w:sz w:val="24"/>
          <w:szCs w:val="24"/>
          <w:lang w:val="es-ES_tradnl"/>
        </w:rPr>
        <w:t>60-90 minutos</w:t>
      </w:r>
      <w:r>
        <w:rPr>
          <w:rStyle w:val="Ninguno"/>
          <w:rFonts w:ascii="Helvetica Neue Light" w:eastAsia="Helvetica Neue Light" w:hAnsi="Helvetica Neue Light" w:cs="Helvetica Neue Light"/>
          <w:sz w:val="24"/>
          <w:szCs w:val="24"/>
        </w:rPr>
        <w:br/>
      </w:r>
      <w:r>
        <w:rPr>
          <w:rStyle w:val="Ninguno"/>
          <w:b/>
          <w:bCs/>
          <w:sz w:val="24"/>
          <w:szCs w:val="24"/>
          <w:lang w:val="pt-PT"/>
        </w:rPr>
        <w:t>Objetivo:</w:t>
      </w:r>
      <w:r>
        <w:rPr>
          <w:sz w:val="24"/>
          <w:szCs w:val="24"/>
        </w:rPr>
        <w:t xml:space="preserve"> </w:t>
      </w:r>
      <w:r>
        <w:rPr>
          <w:rStyle w:val="Ninguno"/>
          <w:rFonts w:ascii="Helvetica Neue Light" w:hAnsi="Helvetica Neue Light"/>
          <w:sz w:val="24"/>
          <w:szCs w:val="24"/>
          <w:lang w:val="es-ES_tradnl"/>
        </w:rPr>
        <w:t>Capacitar a los</w:t>
      </w:r>
      <w:r>
        <w:rPr>
          <w:rStyle w:val="Ninguno"/>
          <w:rFonts w:ascii="Helvetica Neue Light" w:hAnsi="Helvetica Neue Light"/>
          <w:sz w:val="24"/>
          <w:szCs w:val="24"/>
          <w:lang w:val="es-ES_tradnl"/>
        </w:rPr>
        <w:t xml:space="preserve"> profesionales de la salud en la identificaci</w:t>
      </w:r>
      <w:r>
        <w:rPr>
          <w:rStyle w:val="Ninguno"/>
          <w:rFonts w:ascii="Helvetica Neue Light" w:hAnsi="Helvetica Neue Light"/>
          <w:sz w:val="24"/>
          <w:szCs w:val="24"/>
          <w:lang w:val="es-ES_tradnl"/>
        </w:rPr>
        <w:t>ó</w:t>
      </w:r>
      <w:r>
        <w:rPr>
          <w:rStyle w:val="Ninguno"/>
          <w:rFonts w:ascii="Helvetica Neue Light" w:hAnsi="Helvetica Neue Light"/>
          <w:sz w:val="24"/>
          <w:szCs w:val="24"/>
          <w:lang w:val="fr-FR"/>
        </w:rPr>
        <w:t>n, reporte, an</w:t>
      </w:r>
      <w:r>
        <w:rPr>
          <w:rStyle w:val="Ninguno"/>
          <w:rFonts w:ascii="Helvetica Neue Light" w:hAnsi="Helvetica Neue Light"/>
          <w:sz w:val="24"/>
          <w:szCs w:val="24"/>
        </w:rPr>
        <w:t>á</w:t>
      </w:r>
      <w:r>
        <w:rPr>
          <w:rStyle w:val="Ninguno"/>
          <w:rFonts w:ascii="Helvetica Neue Light" w:hAnsi="Helvetica Neue Light"/>
          <w:sz w:val="24"/>
          <w:szCs w:val="24"/>
          <w:lang w:val="es-ES_tradnl"/>
        </w:rPr>
        <w:t>lisis y prevenci</w:t>
      </w:r>
      <w:r>
        <w:rPr>
          <w:rStyle w:val="Ninguno"/>
          <w:rFonts w:ascii="Helvetica Neue Light" w:hAnsi="Helvetica Neue Light"/>
          <w:sz w:val="24"/>
          <w:szCs w:val="24"/>
          <w:lang w:val="es-ES_tradnl"/>
        </w:rPr>
        <w:t>ó</w:t>
      </w:r>
      <w:r>
        <w:rPr>
          <w:rStyle w:val="Ninguno"/>
          <w:rFonts w:ascii="Helvetica Neue Light" w:hAnsi="Helvetica Neue Light"/>
          <w:sz w:val="24"/>
          <w:szCs w:val="24"/>
          <w:lang w:val="es-ES_tradnl"/>
        </w:rPr>
        <w:t>n de infecciones asociadas a la atenci</w:t>
      </w:r>
      <w:r>
        <w:rPr>
          <w:rStyle w:val="Ninguno"/>
          <w:rFonts w:ascii="Helvetica Neue Light" w:hAnsi="Helvetica Neue Light"/>
          <w:sz w:val="24"/>
          <w:szCs w:val="24"/>
          <w:lang w:val="es-ES_tradnl"/>
        </w:rPr>
        <w:t>ó</w:t>
      </w:r>
      <w:r>
        <w:rPr>
          <w:rStyle w:val="Ninguno"/>
          <w:rFonts w:ascii="Helvetica Neue Light" w:hAnsi="Helvetica Neue Light"/>
          <w:sz w:val="24"/>
          <w:szCs w:val="24"/>
          <w:lang w:val="es-ES_tradnl"/>
        </w:rPr>
        <w:t>n en salud (IAAS), promoviendo una cultura de seguridad y mejora continua.</w:t>
      </w:r>
    </w:p>
    <w:p w:rsidR="00146B49" w:rsidRDefault="00F92A56">
      <w:pPr>
        <w:pStyle w:val="Predeterminado"/>
        <w:suppressAutoHyphens/>
        <w:spacing w:before="0" w:after="12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Temario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Cultura de Seguridad y Prevenció</w:t>
      </w:r>
      <w:r>
        <w:rPr>
          <w:b/>
          <w:bCs/>
          <w:sz w:val="20"/>
          <w:szCs w:val="20"/>
          <w:lang w:val="nl-NL"/>
        </w:rPr>
        <w:t>n de IAAS (20 min)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pt-PT"/>
        </w:rPr>
      </w:pPr>
      <w:r>
        <w:rPr>
          <w:rFonts w:ascii="Helvetica Neue Light" w:hAnsi="Helvetica Neue Light"/>
          <w:sz w:val="20"/>
          <w:szCs w:val="20"/>
          <w:lang w:val="pt-PT"/>
        </w:rPr>
        <w:t>Definici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e impacto de las IAAS en la calidad asistencial.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Relaci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entre cultura de seguridad y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infecciones.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Cultura Justa aplicada al control de infecciones: del castigo al aprendizaje.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Rol del liderazgo y compromiso institucional en la red</w:t>
      </w:r>
      <w:r>
        <w:rPr>
          <w:rFonts w:ascii="Helvetica Neue Light" w:hAnsi="Helvetica Neue Light"/>
          <w:sz w:val="20"/>
          <w:szCs w:val="20"/>
        </w:rPr>
        <w:t>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nl-NL"/>
        </w:rPr>
        <w:t>n de IAAS.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Identificación y Reporte de Infecciones Asociadas a la Atención en Salud (20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Principales tipos de IAAS y su impacto en los pacientes.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Infecciones del sitio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  <w:lang w:val="it-IT"/>
        </w:rPr>
        <w:t>rgico.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de-DE"/>
        </w:rPr>
      </w:pPr>
      <w:r>
        <w:rPr>
          <w:rFonts w:ascii="Helvetica Neue Light" w:hAnsi="Helvetica Neue Light"/>
          <w:sz w:val="20"/>
          <w:szCs w:val="20"/>
          <w:lang w:val="de-DE"/>
        </w:rPr>
        <w:t>Neumon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 asociada a ventilaci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mec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  <w:lang w:val="it-IT"/>
        </w:rPr>
        <w:t>nica.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Infecciones del </w:t>
      </w:r>
      <w:r>
        <w:rPr>
          <w:rFonts w:ascii="Helvetica Neue Light" w:hAnsi="Helvetica Neue Light"/>
          <w:sz w:val="20"/>
          <w:szCs w:val="20"/>
        </w:rPr>
        <w:t>torrente sangu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neo relacionadas con cat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  <w:lang w:val="pt-PT"/>
        </w:rPr>
        <w:t>teres.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Infecciones del tracto urinario asociadas a sondas.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Metodolog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>a del reporte de IAAS: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Importancia de la vigilancia activa y pasiva.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Barreras y facilitadores en la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nl-NL"/>
        </w:rPr>
        <w:t>n de IAAS.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Flujo del proceso de repo</w:t>
      </w:r>
      <w:r>
        <w:rPr>
          <w:rFonts w:ascii="Helvetica Neue Light" w:hAnsi="Helvetica Neue Light"/>
          <w:sz w:val="20"/>
          <w:szCs w:val="20"/>
        </w:rPr>
        <w:t>rte en hospitales.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after="120" w:line="240" w:lineRule="auto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Ejercicio pr</w:t>
      </w:r>
      <w:r>
        <w:rPr>
          <w:rStyle w:val="Ninguno"/>
          <w:b/>
          <w:bCs/>
          <w:sz w:val="20"/>
          <w:szCs w:val="20"/>
        </w:rPr>
        <w:t>á</w:t>
      </w:r>
      <w:r>
        <w:rPr>
          <w:rStyle w:val="Ninguno"/>
          <w:b/>
          <w:bCs/>
          <w:sz w:val="20"/>
          <w:szCs w:val="20"/>
        </w:rPr>
        <w:t>ctico: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</w:rPr>
        <w:t>An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lisis de un caso de IAAS y su reporte adecuado</w:t>
      </w:r>
      <w:r>
        <w:rPr>
          <w:sz w:val="20"/>
          <w:szCs w:val="20"/>
        </w:rPr>
        <w:t>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Mapeo del Proceso de Control de Infecciones y An</w:t>
      </w:r>
      <w:r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lisis de Riesgo (30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Identificación del proceso de prevención de IAAS en una institución de salud.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Implementaci</w:t>
      </w:r>
      <w:r>
        <w:rPr>
          <w:sz w:val="20"/>
          <w:szCs w:val="20"/>
        </w:rPr>
        <w:t>ón de estrategias para la prevención de infecciones: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Higiene de manos y su impacto en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infecciones.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Uso adecuado de antibi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ticos y estrategias de control de resistencia antimicrobiana.</w:t>
      </w:r>
    </w:p>
    <w:p w:rsidR="00146B49" w:rsidRDefault="00F92A56">
      <w:pPr>
        <w:pStyle w:val="Predeterminado"/>
        <w:numPr>
          <w:ilvl w:val="1"/>
          <w:numId w:val="1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Protocolos de asepsia y antisepsia en proced</w:t>
      </w:r>
      <w:r>
        <w:rPr>
          <w:rFonts w:ascii="Helvetica Neue Light" w:hAnsi="Helvetica Neue Light"/>
          <w:sz w:val="20"/>
          <w:szCs w:val="20"/>
        </w:rPr>
        <w:t>imientos invasivos.</w:t>
      </w:r>
    </w:p>
    <w:p w:rsidR="00146B49" w:rsidRDefault="00F92A56">
      <w:pPr>
        <w:pStyle w:val="Predeterminado"/>
        <w:numPr>
          <w:ilvl w:val="1"/>
          <w:numId w:val="14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Medidas de aislamiento y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en pacientes de alto riesgo.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Herramientas para la evaluación del riesgo de IAAS en hospitales.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after="120" w:line="240" w:lineRule="auto"/>
        <w:rPr>
          <w:rFonts w:hint="eastAsia"/>
          <w:sz w:val="20"/>
          <w:szCs w:val="20"/>
        </w:rPr>
      </w:pPr>
      <w:r>
        <w:rPr>
          <w:rStyle w:val="Ninguno"/>
          <w:sz w:val="20"/>
          <w:szCs w:val="20"/>
          <w:lang w:val="es-ES_tradnl"/>
        </w:rPr>
        <w:t>Ejercicio pr</w:t>
      </w:r>
      <w:r>
        <w:rPr>
          <w:rStyle w:val="Ninguno"/>
          <w:sz w:val="20"/>
          <w:szCs w:val="20"/>
        </w:rPr>
        <w:t>á</w:t>
      </w:r>
      <w:r>
        <w:rPr>
          <w:rStyle w:val="Ninguno"/>
          <w:sz w:val="20"/>
          <w:szCs w:val="20"/>
        </w:rPr>
        <w:t>ctico: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Creaci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un diagrama de flujo de prevenci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nl-NL"/>
        </w:rPr>
        <w:t>n de IAAS</w:t>
      </w:r>
      <w:r>
        <w:rPr>
          <w:sz w:val="20"/>
          <w:szCs w:val="20"/>
        </w:rPr>
        <w:t>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Aná</w:t>
      </w:r>
      <w:r>
        <w:rPr>
          <w:b/>
          <w:bCs/>
          <w:sz w:val="20"/>
          <w:szCs w:val="20"/>
        </w:rPr>
        <w:t xml:space="preserve">lisis de Casos y Plan </w:t>
      </w:r>
      <w:r>
        <w:rPr>
          <w:b/>
          <w:bCs/>
          <w:sz w:val="20"/>
          <w:szCs w:val="20"/>
        </w:rPr>
        <w:t>de Acción para la Prevenció</w:t>
      </w:r>
      <w:r>
        <w:rPr>
          <w:b/>
          <w:bCs/>
          <w:sz w:val="20"/>
          <w:szCs w:val="20"/>
          <w:lang w:val="nl-NL"/>
        </w:rPr>
        <w:t>n de IAAS (20 min)</w:t>
      </w:r>
    </w:p>
    <w:p w:rsidR="00146B49" w:rsidRPr="0046137C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es-CR"/>
        </w:rPr>
      </w:pPr>
      <w:r w:rsidRPr="0046137C">
        <w:rPr>
          <w:rFonts w:ascii="Helvetica Neue Light" w:hAnsi="Helvetica Neue Light"/>
          <w:sz w:val="20"/>
          <w:szCs w:val="20"/>
          <w:lang w:val="es-CR"/>
        </w:rPr>
        <w:t>Revisi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un caso real o simulado de IAAS en un hospital.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Aplicaci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del 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Causa Ra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z (ACR) para identificar factores contribuyentes.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Desarrollo de un plan de acci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para la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mitigaci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nl-NL"/>
        </w:rPr>
        <w:t xml:space="preserve">n </w:t>
      </w:r>
      <w:r>
        <w:rPr>
          <w:rFonts w:ascii="Helvetica Neue Light" w:hAnsi="Helvetica Neue Light"/>
          <w:sz w:val="20"/>
          <w:szCs w:val="20"/>
          <w:lang w:val="nl-NL"/>
        </w:rPr>
        <w:t>de IAAS.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indicadores para monitorear la mejora en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infecciones.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Cierre y Discusió</w:t>
      </w:r>
      <w:r>
        <w:rPr>
          <w:b/>
          <w:bCs/>
          <w:sz w:val="20"/>
          <w:szCs w:val="20"/>
        </w:rPr>
        <w:t>n (15 min)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Reflexiones finales sobre la importancia del reporte y control de IAAS.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Preguntas y respuestas.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Evaluaci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la sesi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pr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xim</w:t>
      </w:r>
      <w:r>
        <w:rPr>
          <w:rFonts w:ascii="Helvetica Neue Light" w:hAnsi="Helvetica Neue Light"/>
          <w:sz w:val="20"/>
          <w:szCs w:val="20"/>
        </w:rPr>
        <w:t>os pasos.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hint="eastAsia"/>
          <w:sz w:val="20"/>
          <w:szCs w:val="20"/>
        </w:rPr>
      </w:pP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Invitaci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a las siguientes conferencias del ciclo</w:t>
      </w:r>
      <w:r>
        <w:rPr>
          <w:sz w:val="20"/>
          <w:szCs w:val="20"/>
        </w:rPr>
        <w:t>.</w: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76200" distB="76200" distL="76200" distR="76200" simplePos="0" relativeHeight="251662336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line">
                  <wp:posOffset>295147</wp:posOffset>
                </wp:positionV>
                <wp:extent cx="5765800" cy="0"/>
                <wp:effectExtent l="0" t="0" r="0" b="0"/>
                <wp:wrapTopAndBottom distT="76200" distB="76200"/>
                <wp:docPr id="1073741828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7AE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8.0pt;margin-top:23.2pt;width:454.0pt;height:0.0pt;z-index:251662336;mso-position-horizontal:absolute;mso-position-horizontal-relative:margin;mso-position-vertical:absolute;mso-position-vertical-relative:line;mso-wrap-distance-left:6.0pt;mso-wrap-distance-top:6.0pt;mso-wrap-distance-right:6.0pt;mso-wrap-distance-bottom:6.0pt;">
                <v:fill on="f"/>
                <v:stroke filltype="solid" color="#07AE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146B49" w:rsidRDefault="00146B49">
      <w:pPr>
        <w:pStyle w:val="Predeterminado"/>
        <w:suppressAutoHyphens/>
        <w:spacing w:before="0" w:line="240" w:lineRule="auto"/>
        <w:rPr>
          <w:rFonts w:hint="eastAsia"/>
          <w:sz w:val="20"/>
          <w:szCs w:val="20"/>
        </w:rPr>
      </w:pPr>
    </w:p>
    <w:p w:rsidR="00146B49" w:rsidRDefault="00146B49">
      <w:pPr>
        <w:pStyle w:val="Predeterminado"/>
        <w:suppressAutoHyphens/>
        <w:spacing w:before="0" w:line="240" w:lineRule="auto"/>
        <w:rPr>
          <w:rFonts w:hint="eastAsia"/>
          <w:sz w:val="20"/>
          <w:szCs w:val="20"/>
        </w:rPr>
      </w:pPr>
    </w:p>
    <w:p w:rsidR="00146B49" w:rsidRDefault="00F92A56">
      <w:pPr>
        <w:pStyle w:val="Predeterminado"/>
        <w:suppressAutoHyphens/>
        <w:spacing w:before="0" w:after="281" w:line="24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Sesi</w:t>
      </w:r>
      <w:r>
        <w:rPr>
          <w:b/>
          <w:bCs/>
          <w:sz w:val="24"/>
          <w:szCs w:val="24"/>
        </w:rPr>
        <w:t>ón 3: Seguridad en la Medicación y Prevención de Errores</w:t>
      </w:r>
    </w:p>
    <w:p w:rsidR="00146B49" w:rsidRDefault="00F92A56">
      <w:pPr>
        <w:pStyle w:val="Predeterminado"/>
        <w:suppressAutoHyphens/>
        <w:spacing w:before="0" w:after="120" w:line="240" w:lineRule="auto"/>
        <w:jc w:val="both"/>
        <w:rPr>
          <w:rFonts w:hint="eastAsia"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es-ES_tradnl"/>
        </w:rPr>
        <w:t>Duració</w:t>
      </w:r>
      <w:r>
        <w:rPr>
          <w:rStyle w:val="Ninguno"/>
          <w:b/>
          <w:bCs/>
          <w:sz w:val="24"/>
          <w:szCs w:val="24"/>
          <w:lang w:val="de-DE"/>
        </w:rPr>
        <w:t>n:</w:t>
      </w:r>
      <w:r>
        <w:rPr>
          <w:sz w:val="24"/>
          <w:szCs w:val="24"/>
        </w:rPr>
        <w:t xml:space="preserve"> 60-90 minutos</w:t>
      </w:r>
      <w:r>
        <w:rPr>
          <w:sz w:val="24"/>
          <w:szCs w:val="24"/>
        </w:rPr>
        <w:br/>
      </w:r>
      <w:r>
        <w:rPr>
          <w:rStyle w:val="Ninguno"/>
          <w:b/>
          <w:bCs/>
          <w:sz w:val="24"/>
          <w:szCs w:val="24"/>
          <w:lang w:val="pt-PT"/>
        </w:rPr>
        <w:t>Objetivo:</w:t>
      </w:r>
      <w:r>
        <w:rPr>
          <w:sz w:val="24"/>
          <w:szCs w:val="24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Capacitar a los profesionales de la salud en la identificaci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fr-FR"/>
        </w:rPr>
        <w:t>n, reporte, an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lisis y prevenci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 xml:space="preserve">n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de errores de medicaci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n, promoviendo una cultura de seguridad y la implementaci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estrategias efectivas para mejorar la seguridad del paciente.</w:t>
      </w:r>
    </w:p>
    <w:p w:rsidR="00146B49" w:rsidRDefault="00F92A56">
      <w:pPr>
        <w:pStyle w:val="Predeterminado"/>
        <w:suppressAutoHyphens/>
        <w:spacing w:before="0" w:after="120" w:line="24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Temario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Cultura de Seguridad del Paciente y Seguridad en la Medicació</w:t>
      </w:r>
      <w:r>
        <w:rPr>
          <w:b/>
          <w:bCs/>
          <w:sz w:val="24"/>
          <w:szCs w:val="24"/>
        </w:rPr>
        <w:t>n (20 min)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Impacto de los errores de</w:t>
      </w:r>
      <w:r>
        <w:rPr>
          <w:rFonts w:ascii="Helvetica Neue Light" w:hAnsi="Helvetica Neue Light"/>
          <w:sz w:val="20"/>
          <w:szCs w:val="20"/>
        </w:rPr>
        <w:t xml:space="preserve"> medicaci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en la seguridad del paciente.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Cultura Justa en la seguridad en la medicaci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n: del castigo al aprendizaje.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Factores humanos y sist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micos en la ocurrencia de errores.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after="12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Rol del liderazgo y del equipo de salud en la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Identificación y Reporte de Errores de Medicació</w:t>
      </w:r>
      <w:r>
        <w:rPr>
          <w:b/>
          <w:bCs/>
          <w:sz w:val="24"/>
          <w:szCs w:val="24"/>
        </w:rPr>
        <w:t>n (20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Clasificación de errores de medicació</w:t>
      </w:r>
      <w:r>
        <w:rPr>
          <w:b/>
          <w:bCs/>
          <w:sz w:val="20"/>
          <w:szCs w:val="20"/>
          <w:lang w:val="de-DE"/>
        </w:rPr>
        <w:t>n:</w:t>
      </w:r>
    </w:p>
    <w:p w:rsidR="00146B49" w:rsidRDefault="00F92A56">
      <w:pPr>
        <w:pStyle w:val="Predeterminado"/>
        <w:numPr>
          <w:ilvl w:val="1"/>
          <w:numId w:val="15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Errores en la prescripci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1"/>
          <w:numId w:val="15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Errores en la dispensaci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almacenamiento.</w:t>
      </w:r>
    </w:p>
    <w:p w:rsidR="00146B49" w:rsidRDefault="00F92A56">
      <w:pPr>
        <w:pStyle w:val="Predeterminado"/>
        <w:numPr>
          <w:ilvl w:val="1"/>
          <w:numId w:val="15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Errores en la administraci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1"/>
          <w:numId w:val="15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Errores en la monitorizaci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seguimiento.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Metodolog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>a del reporte de errores de medicació</w:t>
      </w:r>
      <w:r>
        <w:rPr>
          <w:b/>
          <w:bCs/>
          <w:sz w:val="20"/>
          <w:szCs w:val="20"/>
          <w:lang w:val="de-DE"/>
        </w:rPr>
        <w:t>n:</w:t>
      </w:r>
    </w:p>
    <w:p w:rsidR="00146B49" w:rsidRDefault="00F92A56">
      <w:pPr>
        <w:pStyle w:val="Predeterminado"/>
        <w:numPr>
          <w:ilvl w:val="1"/>
          <w:numId w:val="15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Importancia del reporte y barreras en la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1"/>
          <w:numId w:val="15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Flujo del proceso de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en hospitales.</w:t>
      </w:r>
    </w:p>
    <w:p w:rsidR="00146B49" w:rsidRDefault="00F92A56">
      <w:pPr>
        <w:pStyle w:val="Predeterminado"/>
        <w:numPr>
          <w:ilvl w:val="0"/>
          <w:numId w:val="16"/>
        </w:numPr>
        <w:suppressAutoHyphens/>
        <w:spacing w:before="0" w:after="120" w:line="240" w:lineRule="auto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Ejercicio pr</w:t>
      </w:r>
      <w:r>
        <w:rPr>
          <w:rStyle w:val="Ninguno"/>
          <w:b/>
          <w:bCs/>
          <w:sz w:val="20"/>
          <w:szCs w:val="20"/>
        </w:rPr>
        <w:t>á</w:t>
      </w:r>
      <w:r>
        <w:rPr>
          <w:rStyle w:val="Ninguno"/>
          <w:b/>
          <w:bCs/>
          <w:sz w:val="20"/>
          <w:szCs w:val="20"/>
        </w:rPr>
        <w:t>ctico: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</w:rPr>
        <w:t>An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lisis de un caso real de error de medicaci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y su reporte adecuado.</w:t>
      </w:r>
    </w:p>
    <w:p w:rsidR="00146B49" w:rsidRDefault="00F92A56">
      <w:pPr>
        <w:pStyle w:val="Predeterminado"/>
        <w:suppressAutoHyphens/>
        <w:spacing w:before="0" w:line="240" w:lineRule="auto"/>
        <w:rPr>
          <w:rStyle w:val="Ninguno"/>
          <w:rFonts w:hint="eastAsia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 xml:space="preserve">3. </w:t>
      </w:r>
      <w:r>
        <w:rPr>
          <w:rStyle w:val="Ninguno"/>
          <w:b/>
          <w:bCs/>
          <w:sz w:val="22"/>
          <w:szCs w:val="22"/>
          <w:lang w:val="es-ES_tradnl"/>
        </w:rPr>
        <w:t xml:space="preserve">Mapeo del Proceso </w:t>
      </w:r>
      <w:r>
        <w:rPr>
          <w:rStyle w:val="Ninguno"/>
          <w:b/>
          <w:bCs/>
          <w:sz w:val="22"/>
          <w:szCs w:val="22"/>
          <w:lang w:val="es-ES_tradnl"/>
        </w:rPr>
        <w:t>de Seguridad en la Medicación y An</w:t>
      </w:r>
      <w:r>
        <w:rPr>
          <w:rStyle w:val="Ninguno"/>
          <w:b/>
          <w:bCs/>
          <w:sz w:val="22"/>
          <w:szCs w:val="22"/>
        </w:rPr>
        <w:t>á</w:t>
      </w:r>
      <w:r>
        <w:rPr>
          <w:rStyle w:val="Ninguno"/>
          <w:b/>
          <w:bCs/>
          <w:sz w:val="22"/>
          <w:szCs w:val="22"/>
          <w:lang w:val="es-ES_tradnl"/>
        </w:rPr>
        <w:t>lisis de Riesgo (30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Flujo del proceso seguro de medicació</w:t>
      </w:r>
      <w:r>
        <w:rPr>
          <w:b/>
          <w:bCs/>
          <w:sz w:val="20"/>
          <w:szCs w:val="20"/>
          <w:lang w:val="de-DE"/>
        </w:rPr>
        <w:t>n:</w:t>
      </w:r>
    </w:p>
    <w:p w:rsidR="00146B49" w:rsidRDefault="00F92A56">
      <w:pPr>
        <w:pStyle w:val="Predeterminado"/>
        <w:numPr>
          <w:ilvl w:val="1"/>
          <w:numId w:val="17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Desde la prescripci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hasta la administraci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monitoreo.</w:t>
      </w:r>
    </w:p>
    <w:p w:rsidR="00146B49" w:rsidRDefault="00F92A56">
      <w:pPr>
        <w:pStyle w:val="Predeterminado"/>
        <w:numPr>
          <w:ilvl w:val="1"/>
          <w:numId w:val="17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estrategias para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Uso de tecnolog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 xml:space="preserve">a en la seguridad de </w:t>
      </w:r>
      <w:r>
        <w:rPr>
          <w:b/>
          <w:bCs/>
          <w:sz w:val="20"/>
          <w:szCs w:val="20"/>
        </w:rPr>
        <w:t>la medicació</w:t>
      </w:r>
      <w:r>
        <w:rPr>
          <w:b/>
          <w:bCs/>
          <w:sz w:val="20"/>
          <w:szCs w:val="20"/>
          <w:lang w:val="de-DE"/>
        </w:rPr>
        <w:t>n:</w:t>
      </w:r>
    </w:p>
    <w:p w:rsidR="00146B49" w:rsidRDefault="00F92A56">
      <w:pPr>
        <w:pStyle w:val="Predeterminado"/>
        <w:numPr>
          <w:ilvl w:val="1"/>
          <w:numId w:val="17"/>
        </w:numPr>
        <w:suppressAutoHyphens/>
        <w:spacing w:before="0" w:line="24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>ódigos de barras y sistemas de prescripción electró</w:t>
      </w:r>
      <w:r>
        <w:rPr>
          <w:sz w:val="20"/>
          <w:szCs w:val="20"/>
          <w:lang w:val="it-IT"/>
        </w:rPr>
        <w:t>nica.</w:t>
      </w:r>
    </w:p>
    <w:p w:rsidR="00146B49" w:rsidRDefault="00F92A56">
      <w:pPr>
        <w:pStyle w:val="Predeterminado"/>
        <w:numPr>
          <w:ilvl w:val="1"/>
          <w:numId w:val="17"/>
        </w:numPr>
        <w:suppressAutoHyphens/>
        <w:spacing w:before="0" w:line="24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Sistemas de dispensació</w:t>
      </w:r>
      <w:r>
        <w:rPr>
          <w:sz w:val="20"/>
          <w:szCs w:val="20"/>
          <w:lang w:val="pt-PT"/>
        </w:rPr>
        <w:t>n automatizada.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Estrategias de prevenci</w:t>
      </w:r>
      <w:r>
        <w:rPr>
          <w:b/>
          <w:bCs/>
          <w:sz w:val="20"/>
          <w:szCs w:val="20"/>
        </w:rPr>
        <w:t>ó</w:t>
      </w:r>
      <w:r>
        <w:rPr>
          <w:b/>
          <w:bCs/>
          <w:sz w:val="20"/>
          <w:szCs w:val="20"/>
          <w:lang w:val="de-DE"/>
        </w:rPr>
        <w:t>n:</w:t>
      </w:r>
    </w:p>
    <w:p w:rsidR="00146B49" w:rsidRDefault="00F92A56">
      <w:pPr>
        <w:pStyle w:val="Predeterminado"/>
        <w:numPr>
          <w:ilvl w:val="1"/>
          <w:numId w:val="18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Uso de listas de verificaci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dobles chequeos.</w:t>
      </w:r>
    </w:p>
    <w:p w:rsidR="00146B49" w:rsidRDefault="00F92A56">
      <w:pPr>
        <w:pStyle w:val="Predeterminado"/>
        <w:numPr>
          <w:ilvl w:val="1"/>
          <w:numId w:val="19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Capacitaci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del personal en seguridad en la medicaci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0"/>
          <w:numId w:val="4"/>
        </w:numPr>
        <w:suppressAutoHyphens/>
        <w:spacing w:before="0" w:after="120" w:line="240" w:lineRule="auto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 xml:space="preserve">Ejercicio </w:t>
      </w:r>
      <w:r>
        <w:rPr>
          <w:rStyle w:val="Ninguno"/>
          <w:b/>
          <w:bCs/>
          <w:sz w:val="20"/>
          <w:szCs w:val="20"/>
          <w:lang w:val="es-ES_tradnl"/>
        </w:rPr>
        <w:t>pr</w:t>
      </w:r>
      <w:r>
        <w:rPr>
          <w:rStyle w:val="Ninguno"/>
          <w:b/>
          <w:bCs/>
          <w:sz w:val="20"/>
          <w:szCs w:val="20"/>
        </w:rPr>
        <w:t>á</w:t>
      </w:r>
      <w:r>
        <w:rPr>
          <w:rStyle w:val="Ninguno"/>
          <w:b/>
          <w:bCs/>
          <w:sz w:val="20"/>
          <w:szCs w:val="20"/>
        </w:rPr>
        <w:t>ctico: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Creaci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un diagrama de flujo de seguridad en la medicaci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Aná</w:t>
      </w:r>
      <w:r>
        <w:rPr>
          <w:b/>
          <w:bCs/>
          <w:sz w:val="20"/>
          <w:szCs w:val="20"/>
        </w:rPr>
        <w:t>lisis de Casos y Plan de Acción para la Prevención de Errores de Medicació</w:t>
      </w:r>
      <w:r>
        <w:rPr>
          <w:b/>
          <w:bCs/>
          <w:sz w:val="20"/>
          <w:szCs w:val="20"/>
        </w:rPr>
        <w:t>n (20 min)</w:t>
      </w:r>
    </w:p>
    <w:p w:rsidR="00146B49" w:rsidRPr="0046137C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es-CR"/>
        </w:rPr>
      </w:pPr>
      <w:r w:rsidRPr="0046137C">
        <w:rPr>
          <w:rFonts w:ascii="Helvetica Neue Light" w:hAnsi="Helvetica Neue Light"/>
          <w:sz w:val="20"/>
          <w:szCs w:val="20"/>
          <w:lang w:val="es-CR"/>
        </w:rPr>
        <w:t>Revisi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un caso real o simulado de error de medicaci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Aplicaci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del 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 xml:space="preserve">lisis de </w:t>
      </w:r>
      <w:r>
        <w:rPr>
          <w:rFonts w:ascii="Helvetica Neue Light" w:hAnsi="Helvetica Neue Light"/>
          <w:sz w:val="20"/>
          <w:szCs w:val="20"/>
        </w:rPr>
        <w:t>Causa Ra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z (ACR) para identificar factores contribuyentes.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Desarrollo de un plan de acci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para la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mitigaci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Indicadores para monitorear la mejora en la seguridad en la medicaci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Cierre y Discusió</w:t>
      </w:r>
      <w:r>
        <w:rPr>
          <w:b/>
          <w:bCs/>
          <w:sz w:val="24"/>
          <w:szCs w:val="24"/>
        </w:rPr>
        <w:t>n (15 min)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Reflexiones </w:t>
      </w:r>
      <w:r>
        <w:rPr>
          <w:rFonts w:ascii="Helvetica Neue Light" w:hAnsi="Helvetica Neue Light"/>
          <w:sz w:val="20"/>
          <w:szCs w:val="20"/>
        </w:rPr>
        <w:t>finales sobre la importancia del reporte y la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Preguntas y respuestas.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Evaluaci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la sesi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pr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ximos pasos.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Invitaci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a las siguientes conferencias del ciclo.</w:t>
      </w:r>
    </w:p>
    <w:p w:rsidR="00146B49" w:rsidRDefault="00F92A56">
      <w:pPr>
        <w:pStyle w:val="Predeterminado"/>
        <w:tabs>
          <w:tab w:val="left" w:pos="220"/>
          <w:tab w:val="left" w:pos="720"/>
        </w:tabs>
        <w:suppressAutoHyphens/>
        <w:spacing w:before="0" w:line="240" w:lineRule="auto"/>
        <w:ind w:left="720" w:hanging="720"/>
        <w:rPr>
          <w:rFonts w:hint="eastAsia"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76200" distB="76200" distL="76200" distR="76200" simplePos="0" relativeHeight="25166336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275589</wp:posOffset>
                </wp:positionV>
                <wp:extent cx="5765800" cy="0"/>
                <wp:effectExtent l="0" t="0" r="0" b="0"/>
                <wp:wrapTopAndBottom distT="76200" distB="76200"/>
                <wp:docPr id="1073741829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7AE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.0pt;margin-top:21.7pt;width:454.0pt;height:0.0pt;z-index:251663360;mso-position-horizontal:absolute;mso-position-horizontal-relative:margin;mso-position-vertical:absolute;mso-position-vertical-relative:line;mso-wrap-distance-left:6.0pt;mso-wrap-distance-top:6.0pt;mso-wrap-distance-right:6.0pt;mso-wrap-distance-bottom:6.0pt;">
                <v:fill on="f"/>
                <v:stroke filltype="solid" color="#07AE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146B49" w:rsidRDefault="00146B49">
      <w:pPr>
        <w:pStyle w:val="Predeterminado"/>
        <w:tabs>
          <w:tab w:val="left" w:pos="220"/>
          <w:tab w:val="left" w:pos="720"/>
        </w:tabs>
        <w:suppressAutoHyphens/>
        <w:spacing w:before="0" w:line="240" w:lineRule="auto"/>
        <w:ind w:left="720" w:hanging="720"/>
        <w:rPr>
          <w:rFonts w:hint="eastAsia"/>
          <w:sz w:val="24"/>
          <w:szCs w:val="24"/>
        </w:rPr>
      </w:pPr>
    </w:p>
    <w:p w:rsidR="00146B49" w:rsidRDefault="00146B49">
      <w:pPr>
        <w:pStyle w:val="Predeterminado"/>
        <w:suppressAutoHyphens/>
        <w:spacing w:before="0" w:after="281" w:line="240" w:lineRule="auto"/>
        <w:rPr>
          <w:rFonts w:hint="eastAsia"/>
          <w:b/>
          <w:bCs/>
          <w:sz w:val="12"/>
          <w:szCs w:val="12"/>
        </w:rPr>
      </w:pPr>
    </w:p>
    <w:p w:rsidR="00146B49" w:rsidRDefault="00F92A56">
      <w:pPr>
        <w:pStyle w:val="Predeterminado"/>
        <w:suppressAutoHyphens/>
        <w:spacing w:before="0" w:after="281" w:line="24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Sesi</w:t>
      </w:r>
      <w:r>
        <w:rPr>
          <w:b/>
          <w:bCs/>
          <w:sz w:val="28"/>
          <w:szCs w:val="28"/>
        </w:rPr>
        <w:t>ón 4: Seguridad en Cirug</w:t>
      </w:r>
      <w:r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as y Procedimientos Invasivos</w:t>
      </w:r>
    </w:p>
    <w:p w:rsidR="00146B49" w:rsidRDefault="00F92A56">
      <w:pPr>
        <w:pStyle w:val="Predeterminado"/>
        <w:suppressAutoHyphens/>
        <w:spacing w:before="0" w:after="120" w:line="240" w:lineRule="auto"/>
        <w:jc w:val="both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Duraci</w:t>
      </w:r>
      <w:r>
        <w:rPr>
          <w:rStyle w:val="Ninguno"/>
          <w:b/>
          <w:bCs/>
          <w:sz w:val="20"/>
          <w:szCs w:val="20"/>
          <w:lang w:val="es-ES_tradnl"/>
        </w:rPr>
        <w:t>ó</w:t>
      </w:r>
      <w:r>
        <w:rPr>
          <w:rStyle w:val="Ninguno"/>
          <w:b/>
          <w:bCs/>
          <w:sz w:val="20"/>
          <w:szCs w:val="20"/>
          <w:lang w:val="de-DE"/>
        </w:rPr>
        <w:t>n: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60-90 minutos</w:t>
      </w:r>
      <w:r>
        <w:rPr>
          <w:rStyle w:val="Ninguno"/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Style w:val="Ninguno"/>
          <w:b/>
          <w:bCs/>
          <w:sz w:val="20"/>
          <w:szCs w:val="20"/>
          <w:lang w:val="pt-PT"/>
        </w:rPr>
        <w:t>Objetivo: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Capacitar a los profesionales de la salud en la prevenci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eventos adversos en cirug</w:t>
      </w:r>
      <w:r>
        <w:rPr>
          <w:rStyle w:val="Ninguno"/>
          <w:rFonts w:ascii="Helvetica Neue Light" w:hAnsi="Helvetica Neue Light"/>
          <w:sz w:val="20"/>
          <w:szCs w:val="20"/>
        </w:rPr>
        <w:t>í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 xml:space="preserve">as y procedimientos invasivos, promoviendo una cultura de seguridad, el reporte de incidentes y el uso de herramientas estandarizadas para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la reducci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riesgos.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Temario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Cultura de Seguridad y Prevención de Eventos Adversos en Cirug</w:t>
      </w:r>
      <w:r>
        <w:rPr>
          <w:b/>
          <w:bCs/>
          <w:sz w:val="20"/>
          <w:szCs w:val="20"/>
        </w:rPr>
        <w:t>ía (20 min)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Impacto de los errores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</w:rPr>
        <w:t>rgicos en la seguridad del paciente.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Cultura Justa aplicada a la seguridad en cirug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a: del castigo al aprendizaje.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Fac</w:t>
      </w:r>
      <w:r>
        <w:rPr>
          <w:rFonts w:ascii="Helvetica Neue Light" w:hAnsi="Helvetica Neue Light"/>
          <w:sz w:val="20"/>
          <w:szCs w:val="20"/>
        </w:rPr>
        <w:t>tores humanos y sist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micos en la ocurrencia de eventos adversos en quir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it-IT"/>
        </w:rPr>
        <w:t>fano.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Rol del liderazgo y del equipo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</w:rPr>
        <w:t>rgico en la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Identificación y Reporte de Eventos Adversos en Cirug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>as y Procedimientos Invasivos (20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Principales</w:t>
      </w:r>
      <w:r>
        <w:rPr>
          <w:b/>
          <w:bCs/>
          <w:sz w:val="20"/>
          <w:szCs w:val="20"/>
        </w:rPr>
        <w:t xml:space="preserve"> tipos de eventos adversos en cirug</w:t>
      </w:r>
      <w:r>
        <w:rPr>
          <w:b/>
          <w:bCs/>
          <w:sz w:val="20"/>
          <w:szCs w:val="20"/>
        </w:rPr>
        <w:t>ía: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hint="eastAsi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Cirug</w:t>
      </w:r>
      <w:r>
        <w:rPr>
          <w:sz w:val="20"/>
          <w:szCs w:val="20"/>
        </w:rPr>
        <w:t>í</w:t>
      </w:r>
      <w:r>
        <w:rPr>
          <w:sz w:val="20"/>
          <w:szCs w:val="20"/>
        </w:rPr>
        <w:t>a en el sitio equivocado.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Procedimiento incorrecto o en el paciente equivocado.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Retención de material quir</w:t>
      </w:r>
      <w:r>
        <w:rPr>
          <w:sz w:val="20"/>
          <w:szCs w:val="20"/>
        </w:rPr>
        <w:t>ú</w:t>
      </w:r>
      <w:r>
        <w:rPr>
          <w:sz w:val="20"/>
          <w:szCs w:val="20"/>
          <w:lang w:val="it-IT"/>
        </w:rPr>
        <w:t>rgico.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Complicaciones postoperatorias evitables.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Metodolog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>a del reporte de eventos adversos en quiró</w:t>
      </w:r>
      <w:r>
        <w:rPr>
          <w:b/>
          <w:bCs/>
          <w:sz w:val="20"/>
          <w:szCs w:val="20"/>
          <w:lang w:val="it-IT"/>
        </w:rPr>
        <w:t>fan</w:t>
      </w:r>
      <w:r>
        <w:rPr>
          <w:b/>
          <w:bCs/>
          <w:sz w:val="20"/>
          <w:szCs w:val="20"/>
          <w:lang w:val="it-IT"/>
        </w:rPr>
        <w:t>o: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Importancia del reporte y barreras en la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Flujo del proceso de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en hospitales.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after="120" w:line="240" w:lineRule="auto"/>
        <w:jc w:val="both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Ejercicio pr</w:t>
      </w:r>
      <w:r>
        <w:rPr>
          <w:rStyle w:val="Ninguno"/>
          <w:b/>
          <w:bCs/>
          <w:sz w:val="20"/>
          <w:szCs w:val="20"/>
        </w:rPr>
        <w:t>á</w:t>
      </w:r>
      <w:r>
        <w:rPr>
          <w:rStyle w:val="Ninguno"/>
          <w:b/>
          <w:bCs/>
          <w:sz w:val="20"/>
          <w:szCs w:val="20"/>
        </w:rPr>
        <w:t>ctico: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</w:rPr>
        <w:t>An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lisis de un caso real de error quir</w:t>
      </w:r>
      <w:r>
        <w:rPr>
          <w:rStyle w:val="Ninguno"/>
          <w:rFonts w:ascii="Helvetica Neue Light" w:hAnsi="Helvetica Neue Light"/>
          <w:sz w:val="20"/>
          <w:szCs w:val="20"/>
        </w:rPr>
        <w:t>ú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rgico y su reporte adecuado.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Mapeo del Proceso de Seguridad en Cirug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>a y An</w:t>
      </w:r>
      <w:r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 xml:space="preserve">lisis de </w:t>
      </w:r>
      <w:r>
        <w:rPr>
          <w:b/>
          <w:bCs/>
          <w:sz w:val="20"/>
          <w:szCs w:val="20"/>
        </w:rPr>
        <w:t>Riesgo (30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Flujo del proceso seguro en procedimientos quir</w:t>
      </w:r>
      <w:r>
        <w:rPr>
          <w:b/>
          <w:bCs/>
          <w:sz w:val="20"/>
          <w:szCs w:val="20"/>
        </w:rPr>
        <w:t>ú</w:t>
      </w:r>
      <w:r>
        <w:rPr>
          <w:b/>
          <w:bCs/>
          <w:sz w:val="20"/>
          <w:szCs w:val="20"/>
          <w:lang w:val="pt-PT"/>
        </w:rPr>
        <w:t>rgicos: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Desde la programaci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hasta el seguimiento postoperatorio.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estrategias para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eventos adversos.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Uso de la Lista de Verificació</w:t>
      </w:r>
      <w:r>
        <w:rPr>
          <w:b/>
          <w:bCs/>
          <w:sz w:val="20"/>
          <w:szCs w:val="20"/>
        </w:rPr>
        <w:t>n Quirú</w:t>
      </w:r>
      <w:r>
        <w:rPr>
          <w:b/>
          <w:bCs/>
          <w:sz w:val="20"/>
          <w:szCs w:val="20"/>
          <w:lang w:val="pt-PT"/>
        </w:rPr>
        <w:t>rgica de la OMS: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Fases de la lista de verificaci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n: ingreso, cirug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 y egreso.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Impacto en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 y mejora en la coordinaci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del equipo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  <w:lang w:val="it-IT"/>
        </w:rPr>
        <w:t>rgico.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rPr>
          <w:rFonts w:hint="eastAsia"/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Estrategias de prevenci</w:t>
      </w:r>
      <w:r>
        <w:rPr>
          <w:b/>
          <w:bCs/>
          <w:sz w:val="20"/>
          <w:szCs w:val="20"/>
        </w:rPr>
        <w:t>ó</w:t>
      </w:r>
      <w:r>
        <w:rPr>
          <w:b/>
          <w:bCs/>
          <w:sz w:val="20"/>
          <w:szCs w:val="20"/>
          <w:lang w:val="de-DE"/>
        </w:rPr>
        <w:t>n: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Tiempo fuera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</w:rPr>
        <w:t>rgico (Time-Out) y comunicaci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efectiva en el equipo.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Uso de m</w:t>
      </w:r>
      <w:r>
        <w:rPr>
          <w:rFonts w:ascii="Helvetica Neue Light" w:hAnsi="Helvetica Neue Light"/>
          <w:sz w:val="20"/>
          <w:szCs w:val="20"/>
        </w:rPr>
        <w:t>arcaje preoperatorio y consentimiento informado.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Simulaci</w:t>
      </w:r>
      <w:r>
        <w:rPr>
          <w:rFonts w:ascii="Helvetica Neue Light" w:hAnsi="Helvetica Neue Light"/>
          <w:sz w:val="20"/>
          <w:szCs w:val="20"/>
        </w:rPr>
        <w:t>ó</w:t>
      </w:r>
      <w:r w:rsidRPr="0046137C">
        <w:rPr>
          <w:rFonts w:ascii="Helvetica Neue Light" w:hAnsi="Helvetica Neue Light"/>
          <w:sz w:val="20"/>
          <w:szCs w:val="20"/>
          <w:lang w:val="es-CR"/>
        </w:rPr>
        <w:t>n cl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nica y entrenamiento en seguridad quir</w:t>
      </w:r>
      <w:r>
        <w:rPr>
          <w:rFonts w:ascii="Helvetica Neue Light" w:hAnsi="Helvetica Neue Light"/>
          <w:sz w:val="20"/>
          <w:szCs w:val="20"/>
        </w:rPr>
        <w:t>ú</w:t>
      </w:r>
      <w:r>
        <w:rPr>
          <w:rFonts w:ascii="Helvetica Neue Light" w:hAnsi="Helvetica Neue Light"/>
          <w:sz w:val="20"/>
          <w:szCs w:val="20"/>
          <w:lang w:val="it-IT"/>
        </w:rPr>
        <w:t>rgica.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after="120" w:line="240" w:lineRule="auto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Ejercicio pr</w:t>
      </w:r>
      <w:r>
        <w:rPr>
          <w:rStyle w:val="Ninguno"/>
          <w:b/>
          <w:bCs/>
          <w:sz w:val="20"/>
          <w:szCs w:val="20"/>
        </w:rPr>
        <w:t>á</w:t>
      </w:r>
      <w:r>
        <w:rPr>
          <w:rStyle w:val="Ninguno"/>
          <w:b/>
          <w:bCs/>
          <w:sz w:val="20"/>
          <w:szCs w:val="20"/>
        </w:rPr>
        <w:t>ctico: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Creaci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un diagrama de flujo de seguridad en cirug</w:t>
      </w:r>
      <w:r>
        <w:rPr>
          <w:rStyle w:val="Ninguno"/>
          <w:rFonts w:ascii="Helvetica Neue Light" w:hAnsi="Helvetica Neue Light"/>
          <w:sz w:val="20"/>
          <w:szCs w:val="20"/>
        </w:rPr>
        <w:t>í</w:t>
      </w:r>
      <w:r>
        <w:rPr>
          <w:rStyle w:val="Ninguno"/>
          <w:rFonts w:ascii="Helvetica Neue Light" w:hAnsi="Helvetica Neue Light"/>
          <w:sz w:val="20"/>
          <w:szCs w:val="20"/>
        </w:rPr>
        <w:t>a.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Aná</w:t>
      </w:r>
      <w:r>
        <w:rPr>
          <w:b/>
          <w:bCs/>
          <w:sz w:val="20"/>
          <w:szCs w:val="20"/>
        </w:rPr>
        <w:t xml:space="preserve">lisis de Casos y Plan de Acción para la Prevención de Errores </w:t>
      </w:r>
      <w:r>
        <w:rPr>
          <w:b/>
          <w:bCs/>
          <w:sz w:val="20"/>
          <w:szCs w:val="20"/>
        </w:rPr>
        <w:t>en Cirug</w:t>
      </w:r>
      <w:r>
        <w:rPr>
          <w:b/>
          <w:bCs/>
          <w:sz w:val="20"/>
          <w:szCs w:val="20"/>
        </w:rPr>
        <w:t>ías (20 min)</w:t>
      </w:r>
    </w:p>
    <w:p w:rsidR="00146B49" w:rsidRPr="0046137C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es-CR"/>
        </w:rPr>
      </w:pPr>
      <w:r w:rsidRPr="0046137C">
        <w:rPr>
          <w:rFonts w:ascii="Helvetica Neue Light" w:hAnsi="Helvetica Neue Light"/>
          <w:sz w:val="20"/>
          <w:szCs w:val="20"/>
          <w:lang w:val="es-CR"/>
        </w:rPr>
        <w:t>Revisi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un caso real o simulado de error en cirug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it-IT"/>
        </w:rPr>
        <w:t>a.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Aplicaci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del 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Causa Ra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z (ACR) para identificar factores contribuyentes.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Desarrollo de un plan de acci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para la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mitigaci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eventos adversos.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after="12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Indicadores para monitorear la mejora en la seguridad en procedimientos invasivos.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Cierre y Discusió</w:t>
      </w:r>
      <w:r>
        <w:rPr>
          <w:b/>
          <w:bCs/>
          <w:sz w:val="20"/>
          <w:szCs w:val="20"/>
        </w:rPr>
        <w:t>n (15 min)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Reflexiones finales sobre la importancia del reporte y la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 en cirug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it-IT"/>
        </w:rPr>
        <w:t>a.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Preguntas y respuestas.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Evaluaci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la sesi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 xml:space="preserve">n y </w:t>
      </w:r>
      <w:r>
        <w:rPr>
          <w:rFonts w:ascii="Helvetica Neue Light" w:hAnsi="Helvetica Neue Light"/>
          <w:sz w:val="20"/>
          <w:szCs w:val="20"/>
        </w:rPr>
        <w:t>pr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ximos pasos.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Invitaci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a las siguientes conferencias del ciclo.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noProof/>
          <w:sz w:val="20"/>
          <w:szCs w:val="20"/>
          <w:lang w:val="en-US"/>
        </w:rPr>
        <mc:AlternateContent>
          <mc:Choice Requires="wps">
            <w:drawing>
              <wp:anchor distT="76200" distB="76200" distL="76200" distR="76200" simplePos="0" relativeHeight="25166438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167639</wp:posOffset>
                </wp:positionV>
                <wp:extent cx="5765800" cy="0"/>
                <wp:effectExtent l="0" t="0" r="0" b="0"/>
                <wp:wrapTopAndBottom distT="76200" distB="76200"/>
                <wp:docPr id="1073741830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7AE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1.0pt;margin-top:13.2pt;width:454.0pt;height:0.0pt;z-index:251664384;mso-position-horizontal:absolute;mso-position-horizontal-relative:margin;mso-position-vertical:absolute;mso-position-vertical-relative:line;mso-wrap-distance-left:6.0pt;mso-wrap-distance-top:6.0pt;mso-wrap-distance-right:6.0pt;mso-wrap-distance-bottom:6.0pt;">
                <v:fill on="f"/>
                <v:stroke filltype="solid" color="#07AE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146B49" w:rsidRDefault="00146B49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46B49" w:rsidRDefault="00F92A56">
      <w:pPr>
        <w:pStyle w:val="Predeterminado"/>
        <w:suppressAutoHyphens/>
        <w:spacing w:before="0" w:after="120" w:line="240" w:lineRule="auto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Sesi</w:t>
      </w:r>
      <w:r>
        <w:rPr>
          <w:b/>
          <w:bCs/>
          <w:sz w:val="28"/>
          <w:szCs w:val="28"/>
        </w:rPr>
        <w:t xml:space="preserve">ón 5: Seguridad del Paciente en </w:t>
      </w:r>
      <w:r>
        <w:rPr>
          <w:b/>
          <w:bCs/>
          <w:sz w:val="28"/>
          <w:szCs w:val="28"/>
        </w:rPr>
        <w:t>Á</w:t>
      </w:r>
      <w:r w:rsidRPr="0046137C">
        <w:rPr>
          <w:b/>
          <w:bCs/>
          <w:sz w:val="28"/>
          <w:szCs w:val="28"/>
          <w:lang w:val="es-CR"/>
        </w:rPr>
        <w:t>reas Cr</w:t>
      </w:r>
      <w:r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ticas y Emergencias</w:t>
      </w:r>
    </w:p>
    <w:p w:rsidR="00146B49" w:rsidRDefault="00F92A56">
      <w:pPr>
        <w:pStyle w:val="Predeterminado"/>
        <w:suppressAutoHyphens/>
        <w:spacing w:before="0" w:after="120" w:line="240" w:lineRule="auto"/>
        <w:jc w:val="both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Duració</w:t>
      </w:r>
      <w:r>
        <w:rPr>
          <w:rStyle w:val="Ninguno"/>
          <w:b/>
          <w:bCs/>
          <w:sz w:val="20"/>
          <w:szCs w:val="20"/>
          <w:lang w:val="de-DE"/>
        </w:rPr>
        <w:t>n: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60-90 minutos</w:t>
      </w:r>
      <w:r>
        <w:rPr>
          <w:rStyle w:val="Ninguno"/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Style w:val="Ninguno"/>
          <w:b/>
          <w:bCs/>
          <w:sz w:val="20"/>
          <w:szCs w:val="20"/>
          <w:lang w:val="pt-PT"/>
        </w:rPr>
        <w:t>Objetivo: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Capacitar a los profesionales de la salud en la identificaci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de-DE"/>
        </w:rPr>
        <w:t>n, gesti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 xml:space="preserve">n de riesgos y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prevenci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 xml:space="preserve">n de eventos adversos en 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pt-PT"/>
        </w:rPr>
        <w:t>reas cr</w:t>
      </w:r>
      <w:r>
        <w:rPr>
          <w:rStyle w:val="Ninguno"/>
          <w:rFonts w:ascii="Helvetica Neue Light" w:hAnsi="Helvetica Neue Light"/>
          <w:sz w:val="20"/>
          <w:szCs w:val="20"/>
        </w:rPr>
        <w:t>í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ticas y emergencias, promoviendo una cultura de seguridad, el reporte de incidentes y la implementaci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estrategias efectivas para mejorar la seguridad del paciente.</w:t>
      </w:r>
    </w:p>
    <w:p w:rsidR="00146B49" w:rsidRDefault="00F92A56">
      <w:pPr>
        <w:pStyle w:val="Predeterminado"/>
        <w:suppressAutoHyphens/>
        <w:spacing w:before="0" w:after="12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Temario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Cultura de Seguridad en el Cuidad</w:t>
      </w:r>
      <w:r>
        <w:rPr>
          <w:b/>
          <w:bCs/>
          <w:sz w:val="20"/>
          <w:szCs w:val="20"/>
        </w:rPr>
        <w:t>o Cr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>tico y Emergencias (20 min)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Impacto de los errores en la atenci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pacientes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pt-PT"/>
        </w:rPr>
        <w:t>ticos.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Cultura Justa en entornos de alto riesgo: del castigo al aprendizaje.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Factores humanos y sist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micos en la ocurrencia de eventos adversos en unidades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 xml:space="preserve">ticas y </w:t>
      </w:r>
      <w:r>
        <w:rPr>
          <w:rFonts w:ascii="Helvetica Neue Light" w:hAnsi="Helvetica Neue Light"/>
          <w:sz w:val="20"/>
          <w:szCs w:val="20"/>
        </w:rPr>
        <w:t>emergencias.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after="12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Rol del liderazgo y del equipo de salud en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errores en entornos de alta presi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Identificación y Reporte de Eventos Adversos en </w:t>
      </w:r>
      <w:r>
        <w:rPr>
          <w:b/>
          <w:bCs/>
          <w:sz w:val="20"/>
          <w:szCs w:val="20"/>
        </w:rPr>
        <w:t>Á</w:t>
      </w:r>
      <w:r w:rsidRPr="0046137C">
        <w:rPr>
          <w:b/>
          <w:bCs/>
          <w:sz w:val="20"/>
          <w:szCs w:val="20"/>
          <w:lang w:val="es-CR"/>
        </w:rPr>
        <w:t>reas Cr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  <w:lang w:val="pt-PT"/>
        </w:rPr>
        <w:t>ticas (20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Tipos de eventos adversos m</w:t>
      </w:r>
      <w:r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 xml:space="preserve">s frecuentes en </w:t>
      </w:r>
      <w:r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  <w:lang w:val="pt-PT"/>
        </w:rPr>
        <w:t>reas cr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  <w:lang w:val="pt-PT"/>
        </w:rPr>
        <w:t>ticas: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Errores en l</w:t>
      </w:r>
      <w:r>
        <w:rPr>
          <w:rFonts w:ascii="Helvetica Neue Light" w:hAnsi="Helvetica Neue Light"/>
          <w:sz w:val="20"/>
          <w:szCs w:val="20"/>
        </w:rPr>
        <w:t>a administraci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nl-NL"/>
        </w:rPr>
        <w:t>n de f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rmacos en UCI y emergencias.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Fallas en la ventilaci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mec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nica y monitoreo avanzado.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Infecciones asociadas a Ventilaci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mec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nica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Errores en la toma de decisiones bajo presi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Metodolog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 xml:space="preserve">a del reporte de eventos adversos en entornos </w:t>
      </w:r>
      <w:r>
        <w:rPr>
          <w:b/>
          <w:bCs/>
          <w:sz w:val="20"/>
          <w:szCs w:val="20"/>
        </w:rPr>
        <w:t>de alta complejidad: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Importancia del reporte y barreras en la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Flujo del proceso de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en hospitales y unidades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pt-PT"/>
        </w:rPr>
        <w:t>ticas.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after="120" w:line="240" w:lineRule="auto"/>
        <w:jc w:val="both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Ejercicio pr</w:t>
      </w:r>
      <w:r>
        <w:rPr>
          <w:rStyle w:val="Ninguno"/>
          <w:b/>
          <w:bCs/>
          <w:sz w:val="20"/>
          <w:szCs w:val="20"/>
        </w:rPr>
        <w:t>á</w:t>
      </w:r>
      <w:r>
        <w:rPr>
          <w:rStyle w:val="Ninguno"/>
          <w:b/>
          <w:bCs/>
          <w:sz w:val="20"/>
          <w:szCs w:val="20"/>
        </w:rPr>
        <w:t>ctico: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</w:rPr>
        <w:t>An</w:t>
      </w:r>
      <w:r>
        <w:rPr>
          <w:rStyle w:val="Ninguno"/>
          <w:rFonts w:ascii="Helvetica Neue Light" w:hAnsi="Helvetica Neue Light"/>
          <w:sz w:val="20"/>
          <w:szCs w:val="20"/>
        </w:rPr>
        <w:t>á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lisis de un caso real de error en atenci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 w:rsidRPr="0046137C">
        <w:rPr>
          <w:rStyle w:val="Ninguno"/>
          <w:rFonts w:ascii="Helvetica Neue Light" w:hAnsi="Helvetica Neue Light"/>
          <w:sz w:val="20"/>
          <w:szCs w:val="20"/>
          <w:lang w:val="es-CR"/>
        </w:rPr>
        <w:t>n cr</w:t>
      </w:r>
      <w:r>
        <w:rPr>
          <w:rStyle w:val="Ninguno"/>
          <w:rFonts w:ascii="Helvetica Neue Light" w:hAnsi="Helvetica Neue Light"/>
          <w:sz w:val="20"/>
          <w:szCs w:val="20"/>
        </w:rPr>
        <w:t>í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tica y su reporte adecuado</w:t>
      </w:r>
      <w:r>
        <w:rPr>
          <w:sz w:val="20"/>
          <w:szCs w:val="20"/>
        </w:rPr>
        <w:t>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Mapeo del </w:t>
      </w:r>
      <w:r>
        <w:rPr>
          <w:b/>
          <w:bCs/>
          <w:sz w:val="20"/>
          <w:szCs w:val="20"/>
        </w:rPr>
        <w:t>Proceso de Seguridad en la Atenció</w:t>
      </w:r>
      <w:r>
        <w:rPr>
          <w:b/>
          <w:bCs/>
          <w:sz w:val="20"/>
          <w:szCs w:val="20"/>
        </w:rPr>
        <w:t>n Crí</w:t>
      </w:r>
      <w:r>
        <w:rPr>
          <w:b/>
          <w:bCs/>
          <w:sz w:val="20"/>
          <w:szCs w:val="20"/>
        </w:rPr>
        <w:t>tica y An</w:t>
      </w:r>
      <w:r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lisis de Riesgo (30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Flujo del proceso seguro en la atención de pacientes cr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  <w:lang w:val="pt-PT"/>
        </w:rPr>
        <w:t>ticos: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Identificaci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temprana de riesgos y monitoreo continuo.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estrategias para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eventos adv</w:t>
      </w:r>
      <w:r>
        <w:rPr>
          <w:rFonts w:ascii="Helvetica Neue Light" w:hAnsi="Helvetica Neue Light"/>
          <w:sz w:val="20"/>
          <w:szCs w:val="20"/>
          <w:lang w:val="pt-PT"/>
        </w:rPr>
        <w:t>ersos.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Estrategias clave en la seguridad del paciente en UCI y emergencias: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Protocolo de seguridad en el uso de ventilaci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mec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  <w:lang w:val="it-IT"/>
        </w:rPr>
        <w:t>nica.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Manejo seguro de sedaci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analgesia en pacientes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pt-PT"/>
        </w:rPr>
        <w:t>ticos.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Bacteremias asociadas al uso de cat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  <w:lang w:val="nl-NL"/>
        </w:rPr>
        <w:t>ter de v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a central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Uso de</w:t>
      </w:r>
      <w:r>
        <w:rPr>
          <w:b/>
          <w:bCs/>
          <w:sz w:val="20"/>
          <w:szCs w:val="20"/>
        </w:rPr>
        <w:t xml:space="preserve"> simulació</w:t>
      </w:r>
      <w:r w:rsidRPr="0046137C">
        <w:rPr>
          <w:b/>
          <w:bCs/>
          <w:sz w:val="20"/>
          <w:szCs w:val="20"/>
          <w:lang w:val="es-CR"/>
        </w:rPr>
        <w:t>n cl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</w:rPr>
        <w:t>nica para la seguridad en situaciones de emergencia: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Entrenamiento en la toma de decisiones bajo presi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Simulaci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escenarios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ticos para mejorar la respuesta del equipo de salud.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after="120" w:line="240" w:lineRule="auto"/>
        <w:jc w:val="both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Ejercicio pr</w:t>
      </w:r>
      <w:r>
        <w:rPr>
          <w:rStyle w:val="Ninguno"/>
          <w:b/>
          <w:bCs/>
          <w:sz w:val="20"/>
          <w:szCs w:val="20"/>
        </w:rPr>
        <w:t>á</w:t>
      </w:r>
      <w:r>
        <w:rPr>
          <w:rStyle w:val="Ninguno"/>
          <w:b/>
          <w:bCs/>
          <w:sz w:val="20"/>
          <w:szCs w:val="20"/>
        </w:rPr>
        <w:t>ctico: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Creaci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 xml:space="preserve">n de un diagrama de flujo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de seguridad en la atenci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pt-PT"/>
        </w:rPr>
        <w:t>n de emergencias.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Aná</w:t>
      </w:r>
      <w:r>
        <w:rPr>
          <w:b/>
          <w:bCs/>
          <w:sz w:val="20"/>
          <w:szCs w:val="20"/>
        </w:rPr>
        <w:t xml:space="preserve">lisis de Casos y Plan de Acción para la Mejora de la Seguridad en </w:t>
      </w:r>
      <w:r>
        <w:rPr>
          <w:b/>
          <w:bCs/>
          <w:sz w:val="20"/>
          <w:szCs w:val="20"/>
        </w:rPr>
        <w:t>Á</w:t>
      </w:r>
      <w:r w:rsidRPr="0046137C">
        <w:rPr>
          <w:b/>
          <w:bCs/>
          <w:sz w:val="20"/>
          <w:szCs w:val="20"/>
          <w:lang w:val="es-CR"/>
        </w:rPr>
        <w:t>reas Cr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  <w:lang w:val="pt-PT"/>
        </w:rPr>
        <w:t>ticas (20 min)</w:t>
      </w:r>
    </w:p>
    <w:p w:rsidR="00146B49" w:rsidRPr="0046137C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  <w:lang w:val="es-CR"/>
        </w:rPr>
      </w:pPr>
      <w:r w:rsidRPr="0046137C">
        <w:rPr>
          <w:rFonts w:ascii="Helvetica Neue Light" w:hAnsi="Helvetica Neue Light"/>
          <w:sz w:val="20"/>
          <w:szCs w:val="20"/>
          <w:lang w:val="es-CR"/>
        </w:rPr>
        <w:t>Revisi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un caso real o simulado de evento adverso en una unidad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it-IT"/>
        </w:rPr>
        <w:t>tica.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Aplicaci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del 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Causa Ra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 xml:space="preserve">z </w:t>
      </w:r>
      <w:r>
        <w:rPr>
          <w:rFonts w:ascii="Helvetica Neue Light" w:hAnsi="Helvetica Neue Light"/>
          <w:sz w:val="20"/>
          <w:szCs w:val="20"/>
        </w:rPr>
        <w:t>(ACR) para identificar factores contribuyentes.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Desarrollo de un plan de acci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para la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mitigaci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eventos adversos.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after="12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indicadores clave para evaluar la mejora en la seguridad en cuidados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pt-PT"/>
        </w:rPr>
        <w:t>ticos.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Cierre y Discusió</w:t>
      </w:r>
      <w:r>
        <w:rPr>
          <w:b/>
          <w:bCs/>
          <w:sz w:val="20"/>
          <w:szCs w:val="20"/>
        </w:rPr>
        <w:t xml:space="preserve">n (15 </w:t>
      </w:r>
      <w:r>
        <w:rPr>
          <w:b/>
          <w:bCs/>
          <w:sz w:val="20"/>
          <w:szCs w:val="20"/>
        </w:rPr>
        <w:t>min)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Reflexiones finales sobre la importancia del reporte y la prevenci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 xml:space="preserve">n de errores en 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  <w:lang w:val="pt-PT"/>
        </w:rPr>
        <w:t>reas cr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ticas y emergencias.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Preguntas y respuestas.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Evaluaci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la sesi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pr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ximos pasos.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Invitaci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a las siguientes conferencias del ciclo.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noProof/>
          <w:sz w:val="20"/>
          <w:szCs w:val="20"/>
          <w:lang w:val="en-US"/>
        </w:rPr>
        <mc:AlternateContent>
          <mc:Choice Requires="wps">
            <w:drawing>
              <wp:anchor distT="76200" distB="76200" distL="76200" distR="762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200025</wp:posOffset>
                </wp:positionV>
                <wp:extent cx="5765800" cy="0"/>
                <wp:effectExtent l="0" t="0" r="0" b="0"/>
                <wp:wrapTopAndBottom distT="76200" distB="76200"/>
                <wp:docPr id="1073741831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7AE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.0pt;margin-top:15.8pt;width:454.0pt;height:0.0pt;z-index:251665408;mso-position-horizontal:absolute;mso-position-horizontal-relative:margin;mso-position-vertical:absolute;mso-position-vertical-relative:line;mso-wrap-distance-left:6.0pt;mso-wrap-distance-top:6.0pt;mso-wrap-distance-right:6.0pt;mso-wrap-distance-bottom:6.0pt;">
                <v:fill on="f"/>
                <v:stroke filltype="solid" color="#07AE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146B49" w:rsidRDefault="00146B49">
      <w:pPr>
        <w:pStyle w:val="Predeterminado"/>
        <w:suppressAutoHyphens/>
        <w:spacing w:before="0" w:line="240" w:lineRule="auto"/>
        <w:jc w:val="both"/>
        <w:rPr>
          <w:rFonts w:hint="eastAsia"/>
          <w:sz w:val="20"/>
          <w:szCs w:val="20"/>
        </w:rPr>
      </w:pPr>
    </w:p>
    <w:p w:rsidR="00146B49" w:rsidRDefault="00F92A56">
      <w:pPr>
        <w:pStyle w:val="Predeterminado"/>
        <w:suppressAutoHyphens/>
        <w:spacing w:before="0" w:after="120" w:line="24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Sesi</w:t>
      </w:r>
      <w:r>
        <w:rPr>
          <w:b/>
          <w:bCs/>
          <w:sz w:val="28"/>
          <w:szCs w:val="28"/>
        </w:rPr>
        <w:t>ón 6: Cultura</w:t>
      </w:r>
      <w:r>
        <w:rPr>
          <w:b/>
          <w:bCs/>
          <w:sz w:val="28"/>
          <w:szCs w:val="28"/>
        </w:rPr>
        <w:t xml:space="preserve"> de Seguridad y Liderazgo en Instituciones de Salud</w:t>
      </w:r>
    </w:p>
    <w:p w:rsidR="00146B49" w:rsidRDefault="00F92A56">
      <w:pPr>
        <w:pStyle w:val="Predeterminado"/>
        <w:suppressAutoHyphens/>
        <w:spacing w:before="0" w:after="120" w:line="240" w:lineRule="auto"/>
        <w:jc w:val="both"/>
        <w:rPr>
          <w:rFonts w:hint="eastAsia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Duració</w:t>
      </w:r>
      <w:r>
        <w:rPr>
          <w:rStyle w:val="Ninguno"/>
          <w:b/>
          <w:bCs/>
          <w:sz w:val="20"/>
          <w:szCs w:val="20"/>
          <w:lang w:val="de-DE"/>
        </w:rPr>
        <w:t>n: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60-90 minutos</w:t>
      </w:r>
      <w:r>
        <w:rPr>
          <w:sz w:val="20"/>
          <w:szCs w:val="20"/>
        </w:rPr>
        <w:br/>
      </w:r>
      <w:r>
        <w:rPr>
          <w:rStyle w:val="Ninguno"/>
          <w:b/>
          <w:bCs/>
          <w:sz w:val="20"/>
          <w:szCs w:val="20"/>
          <w:lang w:val="pt-PT"/>
        </w:rPr>
        <w:t>Objetivo:</w:t>
      </w:r>
      <w:r>
        <w:rPr>
          <w:sz w:val="20"/>
          <w:szCs w:val="20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Capacitar a los profesionales de la salud en la construcci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de una cultura organizacional centrada en la seguridad del paciente, promoviendo el liderazgo, el aprendizaje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 xml:space="preserve"> a partir de los errores y la mejora continua en hospitales y centros de salud.</w:t>
      </w:r>
    </w:p>
    <w:p w:rsidR="00146B49" w:rsidRDefault="00F92A56">
      <w:pPr>
        <w:pStyle w:val="Predeterminado"/>
        <w:suppressAutoHyphens/>
        <w:spacing w:before="0" w:after="12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Temario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Cultura de Seguridad del Paciente y su Impacto en la Calidad Asistencial (20 min)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  <w:lang w:val="pt-PT"/>
        </w:rPr>
      </w:pPr>
      <w:r>
        <w:rPr>
          <w:rFonts w:ascii="Helvetica Neue Light" w:hAnsi="Helvetica Neue Light"/>
          <w:sz w:val="20"/>
          <w:szCs w:val="20"/>
          <w:lang w:val="pt-PT"/>
        </w:rPr>
        <w:t>Definici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cultura de seguridad del paciente y sus pilares fundamentales.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Importancia de la seguridad del paciente en la calidad asistencial.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Barreras para el desarrollo de una cultura de seguridad en hospitales.</w:t>
      </w:r>
    </w:p>
    <w:p w:rsidR="00146B49" w:rsidRDefault="00F92A56">
      <w:pPr>
        <w:pStyle w:val="Predeterminado"/>
        <w:numPr>
          <w:ilvl w:val="0"/>
          <w:numId w:val="12"/>
        </w:numPr>
        <w:suppressAutoHyphens/>
        <w:spacing w:before="0" w:after="12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Relaci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entre cultura organizacional y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eventos adversos.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Cultura Justa: Del Castigo al Aprendizaje O</w:t>
      </w:r>
      <w:r>
        <w:rPr>
          <w:b/>
          <w:bCs/>
          <w:sz w:val="20"/>
          <w:szCs w:val="20"/>
        </w:rPr>
        <w:t>rganizacional (20 min)</w:t>
      </w:r>
    </w:p>
    <w:p w:rsidR="00146B49" w:rsidRDefault="00F92A56">
      <w:pPr>
        <w:pStyle w:val="Predeterminado"/>
        <w:numPr>
          <w:ilvl w:val="0"/>
          <w:numId w:val="21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Concepto de Cultura Justa y su importancia en la seguridad del paciente.</w:t>
      </w:r>
    </w:p>
    <w:p w:rsidR="00146B49" w:rsidRDefault="00F92A56">
      <w:pPr>
        <w:pStyle w:val="Predeterminado"/>
        <w:numPr>
          <w:ilvl w:val="0"/>
          <w:numId w:val="21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Diferencias entre Cultura de Seguridad, Cultura Punitiva y Cultura Justa.</w:t>
      </w:r>
    </w:p>
    <w:p w:rsidR="00146B49" w:rsidRDefault="00F92A56">
      <w:pPr>
        <w:pStyle w:val="Predeterminado"/>
        <w:numPr>
          <w:ilvl w:val="0"/>
          <w:numId w:val="21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mo implementar una Cultura Justa en hospitales y centros de salud.</w:t>
      </w:r>
    </w:p>
    <w:p w:rsidR="00146B49" w:rsidRDefault="00F92A56">
      <w:pPr>
        <w:pStyle w:val="Predeterminado"/>
        <w:numPr>
          <w:ilvl w:val="0"/>
          <w:numId w:val="21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Ejemplo de </w:t>
      </w:r>
      <w:r>
        <w:rPr>
          <w:rFonts w:ascii="Helvetica Neue Light" w:hAnsi="Helvetica Neue Light"/>
          <w:sz w:val="20"/>
          <w:szCs w:val="20"/>
        </w:rPr>
        <w:t>instituciones que han logrado transformar su cultura organizacional.</w:t>
      </w:r>
    </w:p>
    <w:p w:rsidR="00146B49" w:rsidRDefault="00F92A56">
      <w:pPr>
        <w:pStyle w:val="Predeterminado"/>
        <w:numPr>
          <w:ilvl w:val="0"/>
          <w:numId w:val="21"/>
        </w:numPr>
        <w:suppressAutoHyphens/>
        <w:spacing w:before="0" w:after="12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Ejercicio pr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ctico: Autoevaluaci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la cultura de seguridad en el hospital.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Rol del Liderazgo en la Seguridad del Paciente (30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Impacto del liderazgo en la seguridad del paciente</w:t>
      </w:r>
      <w:r>
        <w:rPr>
          <w:rFonts w:ascii="Helvetica Neue Light" w:hAnsi="Helvetica Neue Light"/>
          <w:sz w:val="20"/>
          <w:szCs w:val="20"/>
        </w:rPr>
        <w:t xml:space="preserve"> y la reducci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eventos adversos.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El papel de los directivos, m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</w:rPr>
        <w:t>dicos y personal administrativo en la construcci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una cultura de seguridad.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Estrategias para involucrar a los equipos en la mejora continua: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Comunicaci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 xml:space="preserve">n efectiva y liderazgo basado en </w:t>
      </w:r>
      <w:r>
        <w:rPr>
          <w:rFonts w:ascii="Helvetica Neue Light" w:hAnsi="Helvetica Neue Light"/>
          <w:sz w:val="20"/>
          <w:szCs w:val="20"/>
        </w:rPr>
        <w:t>la seguridad del paciente.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Creaci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equipos de trabajo comprometidos con la seguridad.</w:t>
      </w:r>
    </w:p>
    <w:p w:rsidR="00146B49" w:rsidRDefault="00F92A56">
      <w:pPr>
        <w:pStyle w:val="Predeterminado"/>
        <w:numPr>
          <w:ilvl w:val="1"/>
          <w:numId w:val="20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Capacitaci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empoderamiento del personal de salud.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after="12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Ejercicio pr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ctico: Simulaci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una reuni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equipo para abordar un problema de seguridad del paciente.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>Estrategias de Mejora Continua y Evaluació</w:t>
      </w:r>
      <w:r>
        <w:rPr>
          <w:b/>
          <w:bCs/>
          <w:sz w:val="20"/>
          <w:szCs w:val="20"/>
          <w:lang w:val="pt-PT"/>
        </w:rPr>
        <w:t>n de Impacto (20 min)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C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mo medir la efectividad de una cultura de seguridad del paciente.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Herramientas para la medici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monitoreo de la cultura de seguridad:</w:t>
      </w:r>
    </w:p>
    <w:p w:rsidR="00146B49" w:rsidRDefault="00F92A56">
      <w:pPr>
        <w:pStyle w:val="Predeterminado"/>
        <w:numPr>
          <w:ilvl w:val="1"/>
          <w:numId w:val="2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Encuestas de percepci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seguridad del paciente.</w:t>
      </w:r>
    </w:p>
    <w:p w:rsidR="00146B49" w:rsidRDefault="00F92A56">
      <w:pPr>
        <w:pStyle w:val="Predeterminado"/>
        <w:numPr>
          <w:ilvl w:val="1"/>
          <w:numId w:val="2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tendencias en eventos adversos y reportes de incidentes.</w:t>
      </w:r>
    </w:p>
    <w:p w:rsidR="00146B49" w:rsidRDefault="00F92A56">
      <w:pPr>
        <w:pStyle w:val="Predeterminado"/>
        <w:numPr>
          <w:ilvl w:val="1"/>
          <w:numId w:val="2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indicadores clave de seguridad.</w:t>
      </w:r>
    </w:p>
    <w:p w:rsidR="00146B49" w:rsidRDefault="00F92A56">
      <w:pPr>
        <w:pStyle w:val="Predeterminado"/>
        <w:numPr>
          <w:ilvl w:val="0"/>
          <w:numId w:val="13"/>
        </w:numPr>
        <w:suppressAutoHyphens/>
        <w:spacing w:before="0" w:after="12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Desarrollo de un plan de acci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para la mejora de la seguridad en hospitales.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Cierre y Discusió</w:t>
      </w:r>
      <w:r>
        <w:rPr>
          <w:b/>
          <w:bCs/>
          <w:sz w:val="20"/>
          <w:szCs w:val="20"/>
        </w:rPr>
        <w:t>n (15 min)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Reflexiones finales sobre la im</w:t>
      </w:r>
      <w:r>
        <w:rPr>
          <w:rFonts w:ascii="Helvetica Neue Light" w:hAnsi="Helvetica Neue Light"/>
          <w:sz w:val="20"/>
          <w:szCs w:val="20"/>
        </w:rPr>
        <w:t>portancia del liderazgo en la seguridad del paciente.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Preguntas y respuestas.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Evaluaci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la sesi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pr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ximos pasos.</w:t>
      </w:r>
    </w:p>
    <w:p w:rsidR="00146B49" w:rsidRDefault="00F92A56">
      <w:pPr>
        <w:pStyle w:val="Predeterminado"/>
        <w:numPr>
          <w:ilvl w:val="0"/>
          <w:numId w:val="2"/>
        </w:numPr>
        <w:suppressAutoHyphens/>
        <w:spacing w:before="0" w:line="240" w:lineRule="auto"/>
        <w:jc w:val="both"/>
        <w:rPr>
          <w:rFonts w:hint="eastAsia"/>
          <w:sz w:val="20"/>
          <w:szCs w:val="20"/>
        </w:rPr>
      </w:pP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Invitaci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pt-PT"/>
        </w:rPr>
        <w:t>n a futuras iniciativas de capacitaci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ó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n en seguridad del paciente</w:t>
      </w:r>
      <w:r>
        <w:rPr>
          <w:sz w:val="20"/>
          <w:szCs w:val="20"/>
        </w:rPr>
        <w:t>.</w: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76200" distB="76200" distL="76200" distR="76200" simplePos="0" relativeHeight="251666432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line">
                  <wp:posOffset>263525</wp:posOffset>
                </wp:positionV>
                <wp:extent cx="5765800" cy="0"/>
                <wp:effectExtent l="0" t="0" r="0" b="0"/>
                <wp:wrapTopAndBottom distT="76200" distB="76200"/>
                <wp:docPr id="1073741832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7AE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8.0pt;margin-top:20.8pt;width:454.0pt;height:0.0pt;z-index:251666432;mso-position-horizontal:absolute;mso-position-horizontal-relative:margin;mso-position-vertical:absolute;mso-position-vertical-relative:line;mso-wrap-distance-left:6.0pt;mso-wrap-distance-top:6.0pt;mso-wrap-distance-right:6.0pt;mso-wrap-distance-bottom:6.0pt;">
                <v:fill on="f"/>
                <v:stroke filltype="solid" color="#07AED5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146B49" w:rsidRDefault="00146B49">
      <w:pPr>
        <w:pStyle w:val="Predeterminado"/>
        <w:suppressAutoHyphens/>
        <w:spacing w:before="0" w:line="240" w:lineRule="auto"/>
        <w:jc w:val="both"/>
        <w:rPr>
          <w:rFonts w:hint="eastAsia"/>
          <w:color w:val="808080"/>
          <w:sz w:val="20"/>
          <w:szCs w:val="20"/>
        </w:rPr>
      </w:pP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Presentaciones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Sesión 1</w:t>
      </w:r>
    </w:p>
    <w:p w:rsidR="00146B49" w:rsidRDefault="00F92A56">
      <w:pPr>
        <w:pStyle w:val="Predeterminado"/>
        <w:suppressAutoHyphens/>
        <w:spacing w:before="0" w:line="24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Links</w:t>
      </w:r>
    </w:p>
    <w:p w:rsidR="00146B49" w:rsidRDefault="00F92A56">
      <w:pPr>
        <w:pStyle w:val="Predeterminado"/>
        <w:suppressAutoHyphens/>
        <w:spacing w:before="0" w:line="240" w:lineRule="auto"/>
        <w:rPr>
          <w:rStyle w:val="Ninguno"/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Arial Unicode MS" w:hAnsi="Arial Unicode MS" w:hint="eastAsia"/>
          <w:sz w:val="28"/>
          <w:szCs w:val="28"/>
        </w:rPr>
        <w:t>📌</w:t>
      </w:r>
      <w:r>
        <w:rPr>
          <w:rFonts w:ascii="Times Roman" w:hAnsi="Times Roman"/>
          <w:b/>
          <w:bCs/>
          <w:sz w:val="28"/>
          <w:szCs w:val="28"/>
        </w:rPr>
        <w:t xml:space="preserve"> </w:t>
      </w:r>
      <w:r>
        <w:rPr>
          <w:rStyle w:val="Ninguno"/>
          <w:rFonts w:ascii="Helvetica Neue Light" w:hAnsi="Helvetica Neue Light"/>
          <w:sz w:val="20"/>
          <w:szCs w:val="20"/>
        </w:rPr>
        <w:t>1. Gu</w:t>
      </w:r>
      <w:r>
        <w:rPr>
          <w:rStyle w:val="Ninguno"/>
          <w:rFonts w:ascii="Helvetica Neue Light" w:hAnsi="Helvetica Neue Light"/>
          <w:sz w:val="20"/>
          <w:szCs w:val="20"/>
        </w:rPr>
        <w:t>í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 xml:space="preserve">as y Documentos de </w:t>
      </w: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Referencia</w:t>
      </w:r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Estos documentos le permitir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n respaldar la informaci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de-DE"/>
        </w:rPr>
        <w:t>n:</w:t>
      </w:r>
    </w:p>
    <w:p w:rsidR="00146B49" w:rsidRDefault="00F92A56">
      <w:pPr>
        <w:pStyle w:val="Predeterminado"/>
        <w:numPr>
          <w:ilvl w:val="0"/>
          <w:numId w:val="2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OMS - Marco Conceptual de la Seguridad del Paciente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📄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Documento de referencia clave sobre la seguridad del paciente y la gesti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eventos adversos.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🔗</w:t>
      </w:r>
      <w:r>
        <w:rPr>
          <w:rFonts w:ascii="Helvetica Neue Light" w:hAnsi="Helvetica Neue Light"/>
          <w:sz w:val="20"/>
          <w:szCs w:val="20"/>
        </w:rPr>
        <w:t xml:space="preserve"> </w:t>
      </w:r>
      <w:hyperlink r:id="rId7" w:history="1">
        <w:r>
          <w:rPr>
            <w:rStyle w:val="Hyperlink0"/>
            <w:rFonts w:ascii="Helvetica Neue Light" w:hAnsi="Helvetica Neue Light"/>
            <w:sz w:val="20"/>
            <w:szCs w:val="20"/>
            <w:lang w:val="es-ES_tradnl"/>
          </w:rPr>
          <w:t>Disponible aqu</w:t>
        </w:r>
        <w:r>
          <w:rPr>
            <w:rStyle w:val="Hyperlink0"/>
            <w:rFonts w:ascii="Helvetica Neue Light" w:hAnsi="Helvetica Neue Light"/>
            <w:sz w:val="20"/>
            <w:szCs w:val="20"/>
          </w:rPr>
          <w:t>í</w:t>
        </w:r>
      </w:hyperlink>
    </w:p>
    <w:p w:rsidR="00146B49" w:rsidRDefault="00F92A56">
      <w:pPr>
        <w:pStyle w:val="Predeterminado"/>
        <w:numPr>
          <w:ilvl w:val="0"/>
          <w:numId w:val="2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OMS - Plan de Acci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Mundial para la Seguridad del Paciente 2021-2030</w:t>
      </w:r>
    </w:p>
    <w:p w:rsidR="00146B49" w:rsidRDefault="00F92A56">
      <w:pPr>
        <w:pStyle w:val="Predeterminado"/>
        <w:suppressAutoHyphens/>
        <w:spacing w:before="0" w:line="240" w:lineRule="auto"/>
        <w:ind w:left="720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Este documento ofrece una visi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integral de las estrategias globales para mejorar la seguridad del paciente.</w:t>
      </w:r>
    </w:p>
    <w:p w:rsidR="00146B49" w:rsidRDefault="00F92A56">
      <w:pPr>
        <w:pStyle w:val="Predeterminado"/>
        <w:suppressAutoHyphens/>
        <w:spacing w:before="0" w:line="240" w:lineRule="auto"/>
        <w:ind w:left="720"/>
        <w:rPr>
          <w:rFonts w:ascii="Times Roman" w:eastAsia="Times Roman" w:hAnsi="Times Roman" w:cs="Times Roman"/>
          <w:color w:val="0000EE"/>
          <w:sz w:val="24"/>
          <w:szCs w:val="24"/>
          <w:u w:val="single"/>
        </w:rPr>
      </w:pPr>
      <w:r>
        <w:rPr>
          <w:rStyle w:val="Ninguno"/>
          <w:rFonts w:ascii="Arial Unicode MS" w:hAnsi="Arial Unicode MS" w:hint="eastAsia"/>
          <w:sz w:val="24"/>
          <w:szCs w:val="24"/>
        </w:rPr>
        <w:t>🔗</w:t>
      </w:r>
      <w:r>
        <w:rPr>
          <w:rStyle w:val="Ninguno"/>
          <w:rFonts w:ascii="Times Roman" w:hAnsi="Times Roman"/>
          <w:sz w:val="24"/>
          <w:szCs w:val="24"/>
        </w:rPr>
        <w:t xml:space="preserve"> </w:t>
      </w:r>
      <w:hyperlink r:id="rId8" w:history="1">
        <w:r>
          <w:rPr>
            <w:rStyle w:val="Hyperlink1"/>
            <w:color w:val="0000EE"/>
            <w:lang w:val="it-IT"/>
          </w:rPr>
          <w:t>Acceder al documento</w:t>
        </w:r>
      </w:hyperlink>
    </w:p>
    <w:p w:rsidR="00146B49" w:rsidRDefault="00F92A56">
      <w:pPr>
        <w:pStyle w:val="Predeterminado"/>
        <w:numPr>
          <w:ilvl w:val="0"/>
          <w:numId w:val="2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.OMS - Seguridad del Paciente: Conceptos Fundamentales</w:t>
      </w:r>
    </w:p>
    <w:p w:rsidR="00146B49" w:rsidRDefault="00F92A56">
      <w:pPr>
        <w:pStyle w:val="Predeterminado"/>
        <w:suppressAutoHyphens/>
        <w:spacing w:before="0" w:line="240" w:lineRule="auto"/>
        <w:ind w:left="283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</w:rPr>
        <w:t>📄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Proporciona una comprensi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b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sica de la seguridad del paciente y su relevancia en la atenci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m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  <w:lang w:val="it-IT"/>
        </w:rPr>
        <w:t>dica.</w:t>
      </w:r>
    </w:p>
    <w:p w:rsidR="00146B49" w:rsidRDefault="00F92A56">
      <w:pPr>
        <w:pStyle w:val="Predeterminado"/>
        <w:suppressAutoHyphens/>
        <w:spacing w:before="0" w:line="240" w:lineRule="auto"/>
        <w:ind w:left="283"/>
        <w:rPr>
          <w:rStyle w:val="Ninguno"/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Style w:val="Ninguno"/>
          <w:rFonts w:ascii="Arial Unicode MS" w:hAnsi="Arial Unicode MS" w:hint="eastAsia"/>
          <w:sz w:val="20"/>
          <w:szCs w:val="20"/>
        </w:rPr>
        <w:t>🔗</w:t>
      </w:r>
      <w:r>
        <w:rPr>
          <w:rStyle w:val="Ninguno"/>
          <w:rFonts w:ascii="Helvetica Neue Light" w:hAnsi="Helvetica Neue Light"/>
          <w:sz w:val="20"/>
          <w:szCs w:val="20"/>
        </w:rPr>
        <w:t xml:space="preserve"> </w:t>
      </w:r>
      <w:hyperlink r:id="rId9" w:history="1">
        <w:r>
          <w:rPr>
            <w:rStyle w:val="Enlace"/>
            <w:rFonts w:ascii="Helvetica Neue Light" w:hAnsi="Helvetica Neue Light"/>
            <w:sz w:val="20"/>
            <w:szCs w:val="20"/>
            <w:lang w:val="nl-NL"/>
          </w:rPr>
          <w:t>Leer m</w:t>
        </w:r>
        <w:r>
          <w:rPr>
            <w:rStyle w:val="Enlace"/>
            <w:rFonts w:ascii="Helvetica Neue Light" w:hAnsi="Helvetica Neue Light"/>
            <w:sz w:val="20"/>
            <w:szCs w:val="20"/>
          </w:rPr>
          <w:t>á</w:t>
        </w:r>
        <w:r>
          <w:rPr>
            <w:rStyle w:val="Enlace"/>
            <w:rFonts w:ascii="Helvetica Neue Light" w:hAnsi="Helvetica Neue Light"/>
            <w:sz w:val="20"/>
            <w:szCs w:val="20"/>
          </w:rPr>
          <w:t>s</w:t>
        </w:r>
      </w:hyperlink>
    </w:p>
    <w:p w:rsidR="00146B49" w:rsidRDefault="00F92A56">
      <w:pPr>
        <w:pStyle w:val="Predeterminado"/>
        <w:numPr>
          <w:ilvl w:val="0"/>
          <w:numId w:val="2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Style w:val="Ninguno"/>
          <w:rFonts w:ascii="Helvetica Neue Light" w:hAnsi="Helvetica Neue Light"/>
          <w:sz w:val="20"/>
          <w:szCs w:val="20"/>
          <w:lang w:val="es-ES_tradnl"/>
        </w:rPr>
        <w:t>.</w:t>
      </w:r>
      <w:r>
        <w:rPr>
          <w:rFonts w:ascii="Helvetica Neue Light" w:hAnsi="Helvetica Neue Light"/>
          <w:sz w:val="20"/>
          <w:szCs w:val="20"/>
        </w:rPr>
        <w:t>Modelo del Queso Suizo en la Seguridad del Paciente</w:t>
      </w:r>
    </w:p>
    <w:p w:rsidR="00146B49" w:rsidRDefault="00F92A56">
      <w:pPr>
        <w:pStyle w:val="Predeterminado"/>
        <w:suppressAutoHyphens/>
        <w:spacing w:before="0" w:line="240" w:lineRule="auto"/>
        <w:ind w:left="283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</w:rPr>
        <w:t>📄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Este modelo es fundamental para entender c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mo ocurren los errores en sistemas complejos y c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it-IT"/>
        </w:rPr>
        <w:t>mo prevenirlos.</w:t>
      </w:r>
    </w:p>
    <w:p w:rsidR="00146B49" w:rsidRDefault="00F92A56">
      <w:pPr>
        <w:pStyle w:val="Predeterminado"/>
        <w:suppressAutoHyphens/>
        <w:spacing w:before="0" w:line="240" w:lineRule="auto"/>
        <w:rPr>
          <w:rFonts w:ascii="Times Roman" w:eastAsia="Times Roman" w:hAnsi="Times Roman" w:cs="Times Roman"/>
          <w:color w:val="0000EE"/>
          <w:sz w:val="20"/>
          <w:szCs w:val="20"/>
          <w:u w:val="single"/>
        </w:rPr>
      </w:pPr>
      <w:r>
        <w:rPr>
          <w:rStyle w:val="Ninguno"/>
          <w:rFonts w:ascii="Arial Unicode MS" w:hAnsi="Arial Unicode MS" w:hint="eastAsia"/>
          <w:sz w:val="20"/>
          <w:szCs w:val="20"/>
        </w:rPr>
        <w:t>🔗</w:t>
      </w:r>
      <w:r>
        <w:rPr>
          <w:rStyle w:val="Ninguno"/>
          <w:rFonts w:ascii="Times Roman" w:hAnsi="Times Roman"/>
          <w:sz w:val="20"/>
          <w:szCs w:val="20"/>
        </w:rPr>
        <w:t xml:space="preserve"> </w:t>
      </w:r>
      <w:hyperlink r:id="rId10" w:history="1">
        <w:r>
          <w:rPr>
            <w:rStyle w:val="Enlace"/>
            <w:rFonts w:ascii="Times Roman" w:hAnsi="Times Roman"/>
            <w:color w:val="0000EE"/>
            <w:sz w:val="20"/>
            <w:szCs w:val="20"/>
            <w:lang w:val="nl-NL"/>
          </w:rPr>
          <w:t>Leer art</w:t>
        </w:r>
        <w:r>
          <w:rPr>
            <w:rStyle w:val="Enlace"/>
            <w:rFonts w:ascii="Times Roman" w:hAnsi="Times Roman"/>
            <w:color w:val="0000EE"/>
            <w:sz w:val="20"/>
            <w:szCs w:val="20"/>
          </w:rPr>
          <w:t>í</w:t>
        </w:r>
        <w:r>
          <w:rPr>
            <w:rStyle w:val="Enlace"/>
            <w:rFonts w:ascii="Times Roman" w:hAnsi="Times Roman"/>
            <w:color w:val="0000EE"/>
            <w:sz w:val="20"/>
            <w:szCs w:val="20"/>
          </w:rPr>
          <w:t>culo</w:t>
        </w:r>
      </w:hyperlink>
    </w:p>
    <w:p w:rsidR="00146B49" w:rsidRDefault="00F92A56">
      <w:pPr>
        <w:pStyle w:val="Predeterminado"/>
        <w:numPr>
          <w:ilvl w:val="0"/>
          <w:numId w:val="2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Causa Ra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pt-PT"/>
        </w:rPr>
        <w:t>z - Protocolo de la OMS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📄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Manual detallado para aplicar el 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Causa Ra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  <w:lang w:val="pt-PT"/>
        </w:rPr>
        <w:t>z (ACR) en eventos adversos.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🔗</w:t>
      </w:r>
      <w:r>
        <w:rPr>
          <w:rFonts w:ascii="Helvetica Neue Light" w:hAnsi="Helvetica Neue Light"/>
          <w:sz w:val="20"/>
          <w:szCs w:val="20"/>
        </w:rPr>
        <w:t xml:space="preserve"> </w:t>
      </w:r>
      <w:hyperlink r:id="rId11" w:history="1">
        <w:r>
          <w:rPr>
            <w:rStyle w:val="Hyperlink0"/>
            <w:rFonts w:ascii="Helvetica Neue Light" w:hAnsi="Helvetica Neue Light"/>
            <w:sz w:val="20"/>
            <w:szCs w:val="20"/>
          </w:rPr>
          <w:t>Acceder al documento</w:t>
        </w:r>
      </w:hyperlink>
    </w:p>
    <w:p w:rsidR="00146B49" w:rsidRDefault="00F92A56">
      <w:pPr>
        <w:pStyle w:val="Predeterminado"/>
        <w:numPr>
          <w:ilvl w:val="0"/>
          <w:numId w:val="2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Lista de Verificaci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Seguridad del Paciente - OMS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📄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Herramienta pr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ctica utilizada para mejorar la identificaci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y 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  <w:lang w:val="pt-PT"/>
        </w:rPr>
        <w:t>lisis de eventos adversos.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🔗</w:t>
      </w:r>
      <w:r>
        <w:rPr>
          <w:rFonts w:ascii="Helvetica Neue Light" w:hAnsi="Helvetica Neue Light"/>
          <w:sz w:val="20"/>
          <w:szCs w:val="20"/>
        </w:rPr>
        <w:t xml:space="preserve"> </w:t>
      </w:r>
      <w:hyperlink r:id="rId12" w:history="1">
        <w:r>
          <w:rPr>
            <w:rStyle w:val="Hyperlink0"/>
            <w:rFonts w:ascii="Helvetica Neue Light" w:hAnsi="Helvetica Neue Light"/>
            <w:sz w:val="20"/>
            <w:szCs w:val="20"/>
            <w:lang w:val="es-ES_tradnl"/>
          </w:rPr>
          <w:t>Descargar aqu</w:t>
        </w:r>
        <w:r>
          <w:rPr>
            <w:rStyle w:val="Hyperlink0"/>
            <w:rFonts w:ascii="Helvetica Neue Light" w:hAnsi="Helvetica Neue Light"/>
            <w:sz w:val="20"/>
            <w:szCs w:val="20"/>
          </w:rPr>
          <w:t>í</w:t>
        </w:r>
      </w:hyperlink>
    </w:p>
    <w:p w:rsidR="00146B49" w:rsidRDefault="00F92A56">
      <w:pPr>
        <w:pStyle w:val="Predeterminado"/>
        <w:numPr>
          <w:ilvl w:val="0"/>
          <w:numId w:val="23"/>
        </w:numPr>
        <w:suppressAutoHyphens/>
        <w:spacing w:before="0" w:line="240" w:lineRule="auto"/>
        <w:rPr>
          <w:rFonts w:ascii="Helvetica Neue Light" w:hAnsi="Helvetica Neue Light" w:hint="eastAsia"/>
          <w:sz w:val="20"/>
          <w:szCs w:val="20"/>
          <w:lang w:val="de-DE"/>
        </w:rPr>
      </w:pPr>
      <w:r>
        <w:rPr>
          <w:rFonts w:ascii="Helvetica Neue Light" w:hAnsi="Helvetica Neue Light"/>
          <w:sz w:val="20"/>
          <w:szCs w:val="20"/>
          <w:lang w:val="de-DE"/>
        </w:rPr>
        <w:t>Joint Commission International (JCI) - Gesti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pt-PT"/>
        </w:rPr>
        <w:t>n de Eventos Adversos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📄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  <w:lang w:val="pt-PT"/>
        </w:rPr>
        <w:t>Documento sobre est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ndares de calidad y seguridad para hospitales.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🔗</w:t>
      </w:r>
      <w:r>
        <w:rPr>
          <w:rFonts w:ascii="Helvetica Neue Light" w:hAnsi="Helvetica Neue Light"/>
          <w:sz w:val="20"/>
          <w:szCs w:val="20"/>
        </w:rPr>
        <w:t xml:space="preserve"> </w:t>
      </w:r>
      <w:hyperlink r:id="rId13" w:history="1">
        <w:r>
          <w:rPr>
            <w:rStyle w:val="Hyperlink0"/>
            <w:rFonts w:ascii="Helvetica Neue Light" w:hAnsi="Helvetica Neue Light"/>
            <w:sz w:val="20"/>
            <w:szCs w:val="20"/>
            <w:lang w:val="en-US"/>
          </w:rPr>
          <w:t>JCI Standards</w:t>
        </w:r>
      </w:hyperlink>
    </w:p>
    <w:p w:rsidR="00146B49" w:rsidRDefault="00146B49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color w:val="808080"/>
          <w:sz w:val="20"/>
          <w:szCs w:val="20"/>
        </w:rPr>
      </w:pPr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</w:rPr>
        <w:t>📌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 xml:space="preserve">2. Videos y </w:t>
      </w:r>
      <w:r>
        <w:rPr>
          <w:rFonts w:ascii="Helvetica Neue Light" w:hAnsi="Helvetica Neue Light"/>
          <w:sz w:val="20"/>
          <w:szCs w:val="20"/>
        </w:rPr>
        <w:t>Cursos Recomendados</w:t>
      </w:r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Si el expositor desea reforzar su conocimiento con materiales audiovisuales:</w:t>
      </w:r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▶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Video: Introducci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a la Cultura de Seguridad del Paciente (OMS)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📺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Explicaci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clara sobre qu</w:t>
      </w:r>
      <w:r>
        <w:rPr>
          <w:rFonts w:ascii="Helvetica Neue Light" w:hAnsi="Helvetica Neue Light"/>
          <w:sz w:val="20"/>
          <w:szCs w:val="20"/>
          <w:lang w:val="fr-FR"/>
        </w:rPr>
        <w:t xml:space="preserve">é </w:t>
      </w:r>
      <w:r>
        <w:rPr>
          <w:rFonts w:ascii="Helvetica Neue Light" w:hAnsi="Helvetica Neue Light"/>
          <w:sz w:val="20"/>
          <w:szCs w:val="20"/>
        </w:rPr>
        <w:t xml:space="preserve">es la seguridad del paciente y la importancia del reporte de </w:t>
      </w:r>
      <w:r>
        <w:rPr>
          <w:rFonts w:ascii="Helvetica Neue Light" w:hAnsi="Helvetica Neue Light"/>
          <w:sz w:val="20"/>
          <w:szCs w:val="20"/>
        </w:rPr>
        <w:t>incidentes.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🔗</w:t>
      </w:r>
      <w:r>
        <w:rPr>
          <w:rFonts w:ascii="Helvetica Neue Light" w:hAnsi="Helvetica Neue Light"/>
          <w:sz w:val="20"/>
          <w:szCs w:val="20"/>
        </w:rPr>
        <w:t xml:space="preserve"> </w:t>
      </w:r>
      <w:hyperlink r:id="rId14" w:history="1">
        <w:r>
          <w:rPr>
            <w:rStyle w:val="Hyperlink0"/>
            <w:rFonts w:ascii="Helvetica Neue Light" w:hAnsi="Helvetica Neue Light"/>
            <w:sz w:val="20"/>
            <w:szCs w:val="20"/>
            <w:lang w:val="nl-NL"/>
          </w:rPr>
          <w:t>Ver en YouTube</w:t>
        </w:r>
      </w:hyperlink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▶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Curso Online: Seguridad del Paciente y Cultura Justa (Institute for Healthcare Improvement - IHI)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📚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 xml:space="preserve">Curso interactivo sobre cultura justa, reporte de eventos </w:t>
      </w:r>
      <w:r>
        <w:rPr>
          <w:rFonts w:ascii="Helvetica Neue Light" w:hAnsi="Helvetica Neue Light"/>
          <w:sz w:val="20"/>
          <w:szCs w:val="20"/>
        </w:rPr>
        <w:t>adversos y an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lisis de causa ra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z.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🔗</w:t>
      </w:r>
      <w:r>
        <w:rPr>
          <w:rFonts w:ascii="Helvetica Neue Light" w:hAnsi="Helvetica Neue Light"/>
          <w:sz w:val="20"/>
          <w:szCs w:val="20"/>
        </w:rPr>
        <w:t xml:space="preserve"> </w:t>
      </w:r>
      <w:hyperlink r:id="rId15" w:history="1">
        <w:r>
          <w:rPr>
            <w:rStyle w:val="Hyperlink0"/>
            <w:rFonts w:ascii="Helvetica Neue Light" w:hAnsi="Helvetica Neue Light"/>
            <w:sz w:val="20"/>
            <w:szCs w:val="20"/>
            <w:lang w:val="es-ES_tradnl"/>
          </w:rPr>
          <w:t>Disponible aqu</w:t>
        </w:r>
        <w:r>
          <w:rPr>
            <w:rStyle w:val="Hyperlink0"/>
            <w:rFonts w:ascii="Helvetica Neue Light" w:hAnsi="Helvetica Neue Light"/>
            <w:sz w:val="20"/>
            <w:szCs w:val="20"/>
          </w:rPr>
          <w:t>í</w:t>
        </w:r>
      </w:hyperlink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▶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Simulaci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 Reporte de Eventos Adversos en Hospitales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🎥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  <w:lang w:val="it-IT"/>
        </w:rPr>
        <w:t>Caso pr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ctico sobre c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mo realizar el proceso de notificaci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n.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br/>
      </w:r>
      <w:r>
        <w:rPr>
          <w:rFonts w:ascii="Arial Unicode MS" w:hAnsi="Arial Unicode MS" w:hint="eastAsia"/>
          <w:sz w:val="20"/>
          <w:szCs w:val="20"/>
        </w:rPr>
        <w:t>🔗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Ver simulaci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aqu</w:t>
      </w:r>
      <w:r>
        <w:rPr>
          <w:rFonts w:ascii="Helvetica Neue Light" w:hAnsi="Helvetica Neue Light"/>
          <w:sz w:val="20"/>
          <w:szCs w:val="20"/>
        </w:rPr>
        <w:t>í</w:t>
      </w:r>
    </w:p>
    <w:p w:rsidR="00146B49" w:rsidRDefault="00146B49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color w:val="808080"/>
          <w:sz w:val="20"/>
          <w:szCs w:val="20"/>
        </w:rPr>
      </w:pPr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.</w:t>
      </w:r>
      <w:r>
        <w:rPr>
          <w:rFonts w:ascii="Helvetica Neue Light" w:hAnsi="Helvetica Neue Light"/>
          <w:sz w:val="20"/>
          <w:szCs w:val="20"/>
          <w:lang w:val="de-DE"/>
        </w:rPr>
        <w:t>Art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culo: "</w:t>
      </w:r>
      <w:r>
        <w:rPr>
          <w:rFonts w:ascii="Helvetica Neue Light" w:hAnsi="Helvetica Neue Light"/>
          <w:sz w:val="20"/>
          <w:szCs w:val="20"/>
        </w:rPr>
        <w:t>Seguridad del Paciente en la Atenci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Sanitaria"</w:t>
      </w:r>
    </w:p>
    <w:p w:rsidR="00146B49" w:rsidRDefault="00F92A56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</w:rPr>
        <w:t>📚</w:t>
      </w:r>
      <w:r>
        <w:rPr>
          <w:rFonts w:ascii="Helvetica Neue Light" w:hAnsi="Helvetica Neue Light"/>
          <w:sz w:val="20"/>
          <w:szCs w:val="20"/>
        </w:rPr>
        <w:t xml:space="preserve"> </w:t>
      </w:r>
      <w:r>
        <w:rPr>
          <w:rFonts w:ascii="Helvetica Neue Light" w:hAnsi="Helvetica Neue Light"/>
          <w:sz w:val="20"/>
          <w:szCs w:val="20"/>
        </w:rPr>
        <w:t>Ofrece una visi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detallada de los desaf</w:t>
      </w:r>
      <w:r>
        <w:rPr>
          <w:rFonts w:ascii="Helvetica Neue Light" w:hAnsi="Helvetica Neue Light"/>
          <w:sz w:val="20"/>
          <w:szCs w:val="20"/>
        </w:rPr>
        <w:t>í</w:t>
      </w:r>
      <w:r>
        <w:rPr>
          <w:rFonts w:ascii="Helvetica Neue Light" w:hAnsi="Helvetica Neue Light"/>
          <w:sz w:val="20"/>
          <w:szCs w:val="20"/>
        </w:rPr>
        <w:t>os y estrategias en la implementaci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  <w:lang w:val="nl-NL"/>
        </w:rPr>
        <w:t>n de pr</w:t>
      </w:r>
      <w:r>
        <w:rPr>
          <w:rFonts w:ascii="Helvetica Neue Light" w:hAnsi="Helvetica Neue Light"/>
          <w:sz w:val="20"/>
          <w:szCs w:val="20"/>
        </w:rPr>
        <w:t>á</w:t>
      </w:r>
      <w:r>
        <w:rPr>
          <w:rFonts w:ascii="Helvetica Neue Light" w:hAnsi="Helvetica Neue Light"/>
          <w:sz w:val="20"/>
          <w:szCs w:val="20"/>
        </w:rPr>
        <w:t>cticas seguras en la atenci</w:t>
      </w:r>
      <w:r>
        <w:rPr>
          <w:rFonts w:ascii="Helvetica Neue Light" w:hAnsi="Helvetica Neue Light"/>
          <w:sz w:val="20"/>
          <w:szCs w:val="20"/>
        </w:rPr>
        <w:t>ó</w:t>
      </w:r>
      <w:r>
        <w:rPr>
          <w:rFonts w:ascii="Helvetica Neue Light" w:hAnsi="Helvetica Neue Light"/>
          <w:sz w:val="20"/>
          <w:szCs w:val="20"/>
        </w:rPr>
        <w:t>n m</w:t>
      </w:r>
      <w:r>
        <w:rPr>
          <w:rFonts w:ascii="Helvetica Neue Light" w:hAnsi="Helvetica Neue Light"/>
          <w:sz w:val="20"/>
          <w:szCs w:val="20"/>
          <w:lang w:val="fr-FR"/>
        </w:rPr>
        <w:t>é</w:t>
      </w:r>
      <w:r>
        <w:rPr>
          <w:rFonts w:ascii="Helvetica Neue Light" w:hAnsi="Helvetica Neue Light"/>
          <w:sz w:val="20"/>
          <w:szCs w:val="20"/>
          <w:lang w:val="it-IT"/>
        </w:rPr>
        <w:t>dica.</w:t>
      </w:r>
    </w:p>
    <w:p w:rsidR="00146B49" w:rsidRDefault="00F92A56">
      <w:pPr>
        <w:pStyle w:val="Predeterminado"/>
        <w:suppressAutoHyphens/>
        <w:spacing w:before="0" w:line="240" w:lineRule="auto"/>
        <w:rPr>
          <w:rStyle w:val="Ninguno"/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Style w:val="Ninguno"/>
          <w:rFonts w:ascii="Arial Unicode MS" w:hAnsi="Arial Unicode MS" w:hint="eastAsia"/>
          <w:sz w:val="20"/>
          <w:szCs w:val="20"/>
        </w:rPr>
        <w:t>🔗</w:t>
      </w:r>
      <w:r>
        <w:rPr>
          <w:rStyle w:val="Ninguno"/>
          <w:rFonts w:ascii="Helvetica Neue Light" w:hAnsi="Helvetica Neue Light"/>
          <w:sz w:val="20"/>
          <w:szCs w:val="20"/>
        </w:rPr>
        <w:t xml:space="preserve"> </w:t>
      </w:r>
      <w:hyperlink r:id="rId16" w:history="1">
        <w:r>
          <w:rPr>
            <w:rStyle w:val="Enlace"/>
            <w:rFonts w:ascii="Helvetica Neue Light" w:hAnsi="Helvetica Neue Light"/>
            <w:color w:val="0000EE"/>
            <w:sz w:val="20"/>
            <w:szCs w:val="20"/>
            <w:lang w:val="nl-NL"/>
          </w:rPr>
          <w:t>Leer art</w:t>
        </w:r>
        <w:r>
          <w:rPr>
            <w:rStyle w:val="Enlace"/>
            <w:rFonts w:ascii="Helvetica Neue Light" w:hAnsi="Helvetica Neue Light"/>
            <w:color w:val="0000EE"/>
            <w:sz w:val="20"/>
            <w:szCs w:val="20"/>
          </w:rPr>
          <w:t>í</w:t>
        </w:r>
        <w:r>
          <w:rPr>
            <w:rStyle w:val="Enlace"/>
            <w:rFonts w:ascii="Helvetica Neue Light" w:hAnsi="Helvetica Neue Light"/>
            <w:color w:val="0000EE"/>
            <w:sz w:val="20"/>
            <w:szCs w:val="20"/>
          </w:rPr>
          <w:t>culo</w:t>
        </w:r>
      </w:hyperlink>
    </w:p>
    <w:p w:rsidR="00146B49" w:rsidRDefault="00146B49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color w:val="808080"/>
          <w:sz w:val="20"/>
          <w:szCs w:val="20"/>
        </w:rPr>
      </w:pPr>
    </w:p>
    <w:p w:rsidR="00146B49" w:rsidRDefault="00146B49">
      <w:pPr>
        <w:pStyle w:val="Predeterminado"/>
        <w:suppressAutoHyphens/>
        <w:spacing w:before="0" w:line="24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46B49" w:rsidRDefault="00146B49">
      <w:pPr>
        <w:pStyle w:val="Predeterminado"/>
        <w:suppressAutoHyphens/>
        <w:spacing w:before="0" w:line="240" w:lineRule="auto"/>
        <w:rPr>
          <w:rFonts w:hint="eastAsia"/>
        </w:rPr>
      </w:pPr>
    </w:p>
    <w:sectPr w:rsidR="00146B49">
      <w:headerReference w:type="default" r:id="rId17"/>
      <w:footerReference w:type="default" r:id="rId1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56" w:rsidRDefault="00F92A56">
      <w:r>
        <w:separator/>
      </w:r>
    </w:p>
  </w:endnote>
  <w:endnote w:type="continuationSeparator" w:id="0">
    <w:p w:rsidR="00F92A56" w:rsidRDefault="00F9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49" w:rsidRDefault="00146B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56" w:rsidRDefault="00F92A56">
      <w:r>
        <w:separator/>
      </w:r>
    </w:p>
  </w:footnote>
  <w:footnote w:type="continuationSeparator" w:id="0">
    <w:p w:rsidR="00F92A56" w:rsidRDefault="00F9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49" w:rsidRDefault="00146B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405D"/>
    <w:multiLevelType w:val="hybridMultilevel"/>
    <w:tmpl w:val="E2EE4456"/>
    <w:numStyleLink w:val="Nmero"/>
  </w:abstractNum>
  <w:abstractNum w:abstractNumId="1" w15:restartNumberingAfterBreak="0">
    <w:nsid w:val="498B0E40"/>
    <w:multiLevelType w:val="hybridMultilevel"/>
    <w:tmpl w:val="E2EE4456"/>
    <w:styleLink w:val="Nmero"/>
    <w:lvl w:ilvl="0" w:tplc="E38E6ACE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884A16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FE9BEE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86898E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0A7A9E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AACC20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78486E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E60182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CFA0E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2A2650"/>
    <w:multiLevelType w:val="hybridMultilevel"/>
    <w:tmpl w:val="1E4482AC"/>
    <w:numStyleLink w:val="Vieta"/>
  </w:abstractNum>
  <w:abstractNum w:abstractNumId="3" w15:restartNumberingAfterBreak="0">
    <w:nsid w:val="77373ADA"/>
    <w:multiLevelType w:val="hybridMultilevel"/>
    <w:tmpl w:val="1E4482AC"/>
    <w:styleLink w:val="Vieta"/>
    <w:lvl w:ilvl="0" w:tplc="A51EF3C2">
      <w:start w:val="1"/>
      <w:numFmt w:val="bullet"/>
      <w:lvlText w:val="•"/>
      <w:lvlJc w:val="left"/>
      <w:pPr>
        <w:ind w:left="503" w:hanging="2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14FA6C">
      <w:start w:val="1"/>
      <w:numFmt w:val="bullet"/>
      <w:lvlText w:val="✴"/>
      <w:lvlJc w:val="left"/>
      <w:pPr>
        <w:ind w:left="7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4"/>
        <w:szCs w:val="14"/>
        <w:highlight w:val="none"/>
        <w:vertAlign w:val="baseline"/>
      </w:rPr>
    </w:lvl>
    <w:lvl w:ilvl="2" w:tplc="B964CE4A">
      <w:start w:val="1"/>
      <w:numFmt w:val="bullet"/>
      <w:lvlText w:val="•"/>
      <w:lvlJc w:val="left"/>
      <w:pPr>
        <w:ind w:left="107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B9A526A">
      <w:start w:val="1"/>
      <w:numFmt w:val="bullet"/>
      <w:lvlText w:val="•"/>
      <w:lvlJc w:val="left"/>
      <w:pPr>
        <w:ind w:left="129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378B0DA">
      <w:start w:val="1"/>
      <w:numFmt w:val="bullet"/>
      <w:lvlText w:val="•"/>
      <w:lvlJc w:val="left"/>
      <w:pPr>
        <w:ind w:left="151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CF04AB0">
      <w:start w:val="1"/>
      <w:numFmt w:val="bullet"/>
      <w:lvlText w:val="•"/>
      <w:lvlJc w:val="left"/>
      <w:pPr>
        <w:ind w:left="173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9765576">
      <w:start w:val="1"/>
      <w:numFmt w:val="bullet"/>
      <w:lvlText w:val="•"/>
      <w:lvlJc w:val="left"/>
      <w:pPr>
        <w:ind w:left="195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F3C3EDA">
      <w:start w:val="1"/>
      <w:numFmt w:val="bullet"/>
      <w:lvlText w:val="•"/>
      <w:lvlJc w:val="left"/>
      <w:pPr>
        <w:ind w:left="217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26E1EA0">
      <w:start w:val="1"/>
      <w:numFmt w:val="bullet"/>
      <w:lvlText w:val="•"/>
      <w:lvlJc w:val="left"/>
      <w:pPr>
        <w:ind w:left="239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•"/>
        <w:lvlJc w:val="left"/>
        <w:pPr>
          <w:ind w:left="85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•"/>
        <w:lvlJc w:val="left"/>
        <w:pPr>
          <w:ind w:left="107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•"/>
        <w:lvlJc w:val="left"/>
        <w:pPr>
          <w:ind w:left="129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•"/>
        <w:lvlJc w:val="left"/>
        <w:pPr>
          <w:ind w:left="151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•"/>
        <w:lvlJc w:val="left"/>
        <w:pPr>
          <w:ind w:left="173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•"/>
        <w:lvlJc w:val="left"/>
        <w:pPr>
          <w:ind w:left="195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•"/>
        <w:lvlJc w:val="left"/>
        <w:pPr>
          <w:ind w:left="217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•"/>
        <w:lvlJc w:val="left"/>
        <w:pPr>
          <w:ind w:left="239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85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13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✴"/>
        <w:lvlJc w:val="left"/>
        <w:pPr>
          <w:ind w:left="72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sz w:val="14"/>
          <w:szCs w:val="14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•"/>
        <w:lvlJc w:val="left"/>
        <w:pPr>
          <w:ind w:left="107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•"/>
        <w:lvlJc w:val="left"/>
        <w:pPr>
          <w:ind w:left="129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•"/>
        <w:lvlJc w:val="left"/>
        <w:pPr>
          <w:ind w:left="151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•"/>
        <w:lvlJc w:val="left"/>
        <w:pPr>
          <w:ind w:left="173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•"/>
        <w:lvlJc w:val="left"/>
        <w:pPr>
          <w:ind w:left="195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•"/>
        <w:lvlJc w:val="left"/>
        <w:pPr>
          <w:ind w:left="217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•"/>
        <w:lvlJc w:val="left"/>
        <w:pPr>
          <w:ind w:left="239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1"/>
  </w:num>
  <w:num w:numId="8">
    <w:abstractNumId w:val="0"/>
  </w:num>
  <w:num w:numId="9">
    <w:abstractNumId w:val="0"/>
    <w:lvlOverride w:ilvl="0">
      <w:startOverride w:val="5"/>
    </w:lvlOverride>
  </w:num>
  <w:num w:numId="10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5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60" w:hanging="3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•"/>
        <w:lvlJc w:val="left"/>
        <w:pPr>
          <w:ind w:left="85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•"/>
        <w:lvlJc w:val="left"/>
        <w:pPr>
          <w:ind w:left="107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•"/>
        <w:lvlJc w:val="left"/>
        <w:pPr>
          <w:ind w:left="129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•"/>
        <w:lvlJc w:val="left"/>
        <w:pPr>
          <w:ind w:left="151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•"/>
        <w:lvlJc w:val="left"/>
        <w:pPr>
          <w:ind w:left="173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•"/>
        <w:lvlJc w:val="left"/>
        <w:pPr>
          <w:ind w:left="195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•"/>
        <w:lvlJc w:val="left"/>
        <w:pPr>
          <w:ind w:left="217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•"/>
        <w:lvlJc w:val="left"/>
        <w:pPr>
          <w:ind w:left="2397" w:hanging="417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•"/>
        <w:lvlJc w:val="left"/>
        <w:pPr>
          <w:ind w:left="85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•"/>
        <w:lvlJc w:val="left"/>
        <w:pPr>
          <w:ind w:left="107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•"/>
        <w:lvlJc w:val="left"/>
        <w:pPr>
          <w:ind w:left="129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•"/>
        <w:lvlJc w:val="left"/>
        <w:pPr>
          <w:ind w:left="151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•"/>
        <w:lvlJc w:val="left"/>
        <w:pPr>
          <w:ind w:left="173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•"/>
        <w:lvlJc w:val="left"/>
        <w:pPr>
          <w:ind w:left="195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•"/>
        <w:lvlJc w:val="left"/>
        <w:pPr>
          <w:ind w:left="217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•"/>
        <w:lvlJc w:val="left"/>
        <w:pPr>
          <w:ind w:left="239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3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85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4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1134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5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122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6">
    <w:abstractNumId w:val="2"/>
    <w:lvlOverride w:ilvl="0">
      <w:lvl w:ilvl="0" w:tplc="7C5C49BC">
        <w:start w:val="1"/>
        <w:numFmt w:val="bullet"/>
        <w:suff w:val="nothing"/>
        <w:lvlText w:val="•"/>
        <w:lvlJc w:val="left"/>
        <w:pPr>
          <w:ind w:left="220" w:firstLine="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13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7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122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8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14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9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14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0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85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1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•"/>
        <w:lvlJc w:val="left"/>
        <w:pPr>
          <w:ind w:left="85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•"/>
        <w:lvlJc w:val="left"/>
        <w:pPr>
          <w:ind w:left="107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•"/>
        <w:lvlJc w:val="left"/>
        <w:pPr>
          <w:ind w:left="129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•"/>
        <w:lvlJc w:val="left"/>
        <w:pPr>
          <w:ind w:left="151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•"/>
        <w:lvlJc w:val="left"/>
        <w:pPr>
          <w:ind w:left="173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•"/>
        <w:lvlJc w:val="left"/>
        <w:pPr>
          <w:ind w:left="195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•"/>
        <w:lvlJc w:val="left"/>
        <w:pPr>
          <w:ind w:left="217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•"/>
        <w:lvlJc w:val="left"/>
        <w:pPr>
          <w:ind w:left="2397" w:hanging="417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2">
    <w:abstractNumId w:val="2"/>
    <w:lvlOverride w:ilvl="0">
      <w:lvl w:ilvl="0" w:tplc="7C5C49BC">
        <w:start w:val="1"/>
        <w:numFmt w:val="bullet"/>
        <w:lvlText w:val="•"/>
        <w:lvlJc w:val="left"/>
        <w:pPr>
          <w:ind w:left="503" w:hanging="283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A2D66">
        <w:start w:val="1"/>
        <w:numFmt w:val="bullet"/>
        <w:lvlText w:val="◦"/>
        <w:lvlJc w:val="left"/>
        <w:pPr>
          <w:ind w:left="13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DF03510">
        <w:start w:val="1"/>
        <w:numFmt w:val="bullet"/>
        <w:lvlText w:val="◦"/>
        <w:lvlJc w:val="left"/>
        <w:pPr>
          <w:ind w:left="20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6EA26EC">
        <w:start w:val="1"/>
        <w:numFmt w:val="bullet"/>
        <w:lvlText w:val="◦"/>
        <w:lvlJc w:val="left"/>
        <w:pPr>
          <w:ind w:left="27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E585060">
        <w:start w:val="1"/>
        <w:numFmt w:val="bullet"/>
        <w:lvlText w:val="◦"/>
        <w:lvlJc w:val="left"/>
        <w:pPr>
          <w:ind w:left="351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A66442">
        <w:start w:val="1"/>
        <w:numFmt w:val="bullet"/>
        <w:lvlText w:val="◦"/>
        <w:lvlJc w:val="left"/>
        <w:pPr>
          <w:ind w:left="423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18E6896">
        <w:start w:val="1"/>
        <w:numFmt w:val="bullet"/>
        <w:lvlText w:val="◦"/>
        <w:lvlJc w:val="left"/>
        <w:pPr>
          <w:ind w:left="495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3FA234A">
        <w:start w:val="1"/>
        <w:numFmt w:val="bullet"/>
        <w:lvlText w:val="◦"/>
        <w:lvlJc w:val="left"/>
        <w:pPr>
          <w:ind w:left="567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2CE8C8A">
        <w:start w:val="1"/>
        <w:numFmt w:val="bullet"/>
        <w:lvlText w:val="◦"/>
        <w:lvlJc w:val="left"/>
        <w:pPr>
          <w:ind w:left="6397" w:hanging="4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3">
    <w:abstractNumId w:val="0"/>
    <w:lvlOverride w:ilvl="0">
      <w:startOverride w:val="1"/>
      <w:lvl w:ilvl="0" w:tplc="1AF8F0B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3081E4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3E5982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15E3B4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EA0D9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E06B36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22CEF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0666D7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22A05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49"/>
    <w:rsid w:val="00146B49"/>
    <w:rsid w:val="0046137C"/>
    <w:rsid w:val="00F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25BF9-98AC-401A-B447-332A500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6"/>
      <w:szCs w:val="2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it-IT"/>
    </w:rPr>
  </w:style>
  <w:style w:type="numbering" w:customStyle="1" w:styleId="Vieta">
    <w:name w:val="Viñeta"/>
    <w:pPr>
      <w:numPr>
        <w:numId w:val="1"/>
      </w:numPr>
    </w:pPr>
  </w:style>
  <w:style w:type="numbering" w:customStyle="1" w:styleId="Nmero">
    <w:name w:val="Número"/>
    <w:pPr>
      <w:numPr>
        <w:numId w:val="7"/>
      </w:numPr>
    </w:pPr>
  </w:style>
  <w:style w:type="character" w:customStyle="1" w:styleId="Hyperlink0">
    <w:name w:val="Hyperlink.0"/>
    <w:basedOn w:val="Ninguno"/>
    <w:rPr>
      <w:outline w:val="0"/>
      <w:color w:val="0000EE"/>
      <w:u w:val="single"/>
      <w:lang w:val="it-IT"/>
    </w:rPr>
  </w:style>
  <w:style w:type="character" w:customStyle="1" w:styleId="Enlace">
    <w:name w:val="Enlace"/>
    <w:rPr>
      <w:u w:val="single"/>
    </w:rPr>
  </w:style>
  <w:style w:type="character" w:customStyle="1" w:styleId="Hyperlink1">
    <w:name w:val="Hyperlink.1"/>
    <w:basedOn w:val="Enlace"/>
    <w:rPr>
      <w:rFonts w:ascii="Helvetica Neue Light" w:eastAsia="Helvetica Neue Light" w:hAnsi="Helvetica Neue Light" w:cs="Helvetica Neue Light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/i/item/9789240032701" TargetMode="External"/><Relationship Id="rId13" Type="http://schemas.openxmlformats.org/officeDocument/2006/relationships/hyperlink" Target="https://www.jointcommissioninternational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ho.int/publications/i/item/9789241599999" TargetMode="External"/><Relationship Id="rId12" Type="http://schemas.openxmlformats.org/officeDocument/2006/relationships/hyperlink" Target="https://www.who.int/teams/integrated-health-services/patient-safet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Seguridad_del_pacient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patientsafety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hi.org/" TargetMode="External"/><Relationship Id="rId10" Type="http://schemas.openxmlformats.org/officeDocument/2006/relationships/hyperlink" Target="https://es.wikipedia.org/wiki/Modelo_del_queso_suiz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news-room/fact-sheets/detail/patient-safety" TargetMode="External"/><Relationship Id="rId14" Type="http://schemas.openxmlformats.org/officeDocument/2006/relationships/hyperlink" Target="https://www.youtube.com/watch?v=2rE8p1gTfb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Vargas</dc:creator>
  <cp:lastModifiedBy>Microsoft account</cp:lastModifiedBy>
  <cp:revision>2</cp:revision>
  <dcterms:created xsi:type="dcterms:W3CDTF">2025-03-10T19:09:00Z</dcterms:created>
  <dcterms:modified xsi:type="dcterms:W3CDTF">2025-03-10T19:09:00Z</dcterms:modified>
</cp:coreProperties>
</file>